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A2D2B" w:rsidR="002F5D8B" w:rsidP="61B42F14" w:rsidRDefault="1D3B6ACE" w14:paraId="06998E6C" w14:textId="260AF88B">
      <w:pPr>
        <w:spacing w:after="0" w:line="276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  <w:r w:rsidRPr="004A2D2B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Imperial College Union</w:t>
      </w:r>
    </w:p>
    <w:p w:rsidRPr="004A2D2B" w:rsidR="002F5D8B" w:rsidP="61B42F14" w:rsidRDefault="1D3B6ACE" w14:paraId="3CD3BF38" w14:textId="4F140761">
      <w:pPr>
        <w:spacing w:after="0" w:line="276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  <w:r w:rsidRPr="004A2D2B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Union Council / 9 December 2025</w:t>
      </w:r>
    </w:p>
    <w:p w:rsidRPr="004A2D2B" w:rsidR="1D3B6ACE" w:rsidP="0C0E9304" w:rsidRDefault="1D3B6ACE" w14:paraId="7CA4DBB6" w14:textId="05CBDC64">
      <w:pPr>
        <w:spacing w:after="0" w:line="276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  <w:r w:rsidRPr="004A2D2B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ICU’s </w:t>
      </w:r>
      <w:r w:rsidRPr="004A2D2B" w:rsidR="6A350631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Role Supporting the Renewal of Imperial's Stonewall Membership</w:t>
      </w:r>
    </w:p>
    <w:p w:rsidRPr="004A2D2B" w:rsidR="002F5D8B" w:rsidP="61B42F14" w:rsidRDefault="002F5D8B" w14:paraId="3A6F7CC7" w14:textId="4564B39F">
      <w:pPr>
        <w:spacing w:after="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4A2D2B" w:rsidR="0041569E" w:rsidP="1572F279" w:rsidRDefault="1D3B6ACE" w14:paraId="4922E59B" w14:textId="1D6A7489">
      <w:pPr>
        <w:spacing w:after="0" w:line="276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</w:pPr>
      <w:r w:rsidRPr="1572F279" w:rsidR="1D3B6ACE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Author:</w:t>
      </w:r>
      <w:r>
        <w:tab/>
      </w:r>
      <w:r w:rsidRPr="1572F279" w:rsidR="0041569E">
        <w:rPr>
          <w:rFonts w:ascii="Arial" w:hAnsi="Arial" w:cs="Arial"/>
          <w:sz w:val="22"/>
          <w:szCs w:val="22"/>
        </w:rPr>
        <w:t xml:space="preserve"> </w:t>
      </w:r>
      <w:r>
        <w:tab/>
      </w:r>
      <w:r w:rsidRPr="1572F279" w:rsidR="0041569E">
        <w:rPr>
          <w:rFonts w:ascii="Arial" w:hAnsi="Arial" w:cs="Arial"/>
          <w:sz w:val="22"/>
          <w:szCs w:val="22"/>
        </w:rPr>
        <w:t>KY Foo</w:t>
      </w:r>
      <w:r w:rsidRPr="1572F279" w:rsidR="00A415E9">
        <w:rPr>
          <w:rFonts w:ascii="Arial" w:hAnsi="Arial" w:cs="Arial"/>
          <w:sz w:val="22"/>
          <w:szCs w:val="22"/>
        </w:rPr>
        <w:t xml:space="preserve"> – </w:t>
      </w:r>
      <w:r w:rsidRPr="1572F279" w:rsidR="0041569E">
        <w:rPr>
          <w:rFonts w:ascii="Arial" w:hAnsi="Arial" w:cs="Arial"/>
          <w:sz w:val="22"/>
          <w:szCs w:val="22"/>
        </w:rPr>
        <w:t>ICU LGBTQ+ Trans+ Rep</w:t>
      </w:r>
    </w:p>
    <w:p w:rsidRPr="004A2D2B" w:rsidR="002F5D8B" w:rsidP="61B42F14" w:rsidRDefault="002F5D8B" w14:paraId="31D72BFF" w14:textId="46CC0A8D">
      <w:pPr>
        <w:spacing w:after="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4A2D2B" w:rsidR="0041569E" w:rsidP="61B42F14" w:rsidRDefault="1D3B6ACE" w14:paraId="2D205283" w14:textId="25F47227">
      <w:pPr>
        <w:spacing w:after="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04A2D2B">
        <w:rPr>
          <w:rFonts w:ascii="Arial" w:hAnsi="Arial" w:eastAsia="Arial" w:cs="Arial"/>
          <w:color w:val="000000" w:themeColor="text1"/>
          <w:sz w:val="22"/>
          <w:szCs w:val="22"/>
        </w:rPr>
        <w:t>Seconders:</w:t>
      </w:r>
      <w:r w:rsidRPr="004A2D2B" w:rsidR="00A415E9">
        <w:rPr>
          <w:rFonts w:ascii="Arial" w:hAnsi="Arial" w:eastAsia="Arial" w:cs="Arial"/>
          <w:color w:val="000000" w:themeColor="text1"/>
          <w:sz w:val="22"/>
          <w:szCs w:val="22"/>
        </w:rPr>
        <w:tab/>
      </w:r>
      <w:r w:rsidRPr="004A2D2B" w:rsidR="0041569E">
        <w:rPr>
          <w:rFonts w:ascii="Arial" w:hAnsi="Arial" w:eastAsia="Arial" w:cs="Arial"/>
          <w:color w:val="000000" w:themeColor="text1"/>
          <w:sz w:val="22"/>
          <w:szCs w:val="22"/>
        </w:rPr>
        <w:t>Oscar Mitcham</w:t>
      </w:r>
      <w:r w:rsidRPr="004A2D2B" w:rsidR="00A415E9">
        <w:rPr>
          <w:rFonts w:ascii="Arial" w:hAnsi="Arial" w:cs="Arial"/>
        </w:rPr>
        <w:t xml:space="preserve"> – </w:t>
      </w:r>
      <w:r w:rsidRPr="004A2D2B" w:rsidR="0041569E">
        <w:rPr>
          <w:rFonts w:ascii="Arial" w:hAnsi="Arial" w:eastAsia="Arial" w:cs="Arial"/>
          <w:color w:val="000000" w:themeColor="text1"/>
          <w:sz w:val="22"/>
          <w:szCs w:val="22"/>
        </w:rPr>
        <w:t>ICU LGBTQ+ Campaigns Officer</w:t>
      </w:r>
    </w:p>
    <w:p w:rsidRPr="004A2D2B" w:rsidR="002F5D8B" w:rsidP="61B42F14" w:rsidRDefault="0041569E" w14:paraId="1359E8FE" w14:textId="54DA8C90">
      <w:pPr>
        <w:spacing w:after="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04A2D2B">
        <w:rPr>
          <w:rFonts w:ascii="Arial" w:hAnsi="Arial" w:eastAsia="Arial" w:cs="Arial"/>
          <w:color w:val="000000" w:themeColor="text1"/>
          <w:sz w:val="22"/>
          <w:szCs w:val="22"/>
        </w:rPr>
        <w:tab/>
      </w:r>
      <w:r w:rsidRPr="004A2D2B">
        <w:rPr>
          <w:rFonts w:ascii="Arial" w:hAnsi="Arial" w:eastAsia="Arial" w:cs="Arial"/>
          <w:color w:val="000000" w:themeColor="text1"/>
          <w:sz w:val="22"/>
          <w:szCs w:val="22"/>
        </w:rPr>
        <w:tab/>
      </w:r>
      <w:r w:rsidRPr="004A2D2B">
        <w:rPr>
          <w:rFonts w:ascii="Arial" w:hAnsi="Arial" w:eastAsia="Arial" w:cs="Arial"/>
          <w:color w:val="000000" w:themeColor="text1"/>
          <w:sz w:val="22"/>
          <w:szCs w:val="22"/>
        </w:rPr>
        <w:t>Anson To</w:t>
      </w:r>
      <w:r w:rsidRPr="004A2D2B" w:rsidR="00A415E9">
        <w:rPr>
          <w:rFonts w:ascii="Arial" w:hAnsi="Arial" w:cs="Arial"/>
        </w:rPr>
        <w:t xml:space="preserve"> </w:t>
      </w:r>
      <w:r w:rsidRPr="004A2D2B" w:rsidR="00A415E9">
        <w:rPr>
          <w:rFonts w:ascii="Arial" w:hAnsi="Arial" w:cs="Arial"/>
        </w:rPr>
        <w:t>–</w:t>
      </w:r>
      <w:r w:rsidRPr="004A2D2B" w:rsidR="00A415E9">
        <w:rPr>
          <w:rFonts w:ascii="Arial" w:hAnsi="Arial" w:cs="Arial"/>
        </w:rPr>
        <w:t xml:space="preserve"> </w:t>
      </w:r>
      <w:r w:rsidRPr="004A2D2B">
        <w:rPr>
          <w:rFonts w:ascii="Arial" w:hAnsi="Arial" w:eastAsia="Arial" w:cs="Arial"/>
          <w:color w:val="000000" w:themeColor="text1"/>
          <w:sz w:val="22"/>
          <w:szCs w:val="22"/>
        </w:rPr>
        <w:t xml:space="preserve">Deputy President </w:t>
      </w:r>
      <w:r w:rsidRPr="004A2D2B" w:rsidR="00A415E9">
        <w:rPr>
          <w:rFonts w:ascii="Arial" w:hAnsi="Arial" w:eastAsia="Arial" w:cs="Arial"/>
          <w:color w:val="000000" w:themeColor="text1"/>
          <w:sz w:val="22"/>
          <w:szCs w:val="22"/>
        </w:rPr>
        <w:t>(</w:t>
      </w:r>
      <w:r w:rsidRPr="004A2D2B">
        <w:rPr>
          <w:rFonts w:ascii="Arial" w:hAnsi="Arial" w:eastAsia="Arial" w:cs="Arial"/>
          <w:color w:val="000000" w:themeColor="text1"/>
          <w:sz w:val="22"/>
          <w:szCs w:val="22"/>
        </w:rPr>
        <w:t>Welfare</w:t>
      </w:r>
      <w:r w:rsidRPr="004A2D2B" w:rsidR="00A415E9">
        <w:rPr>
          <w:rFonts w:ascii="Arial" w:hAnsi="Arial" w:eastAsia="Arial" w:cs="Arial"/>
          <w:color w:val="000000" w:themeColor="text1"/>
          <w:sz w:val="22"/>
          <w:szCs w:val="22"/>
        </w:rPr>
        <w:t>)</w:t>
      </w:r>
    </w:p>
    <w:p w:rsidRPr="004A2D2B" w:rsidR="002F5D8B" w:rsidP="61B42F14" w:rsidRDefault="002F5D8B" w14:paraId="78C9A94A" w14:textId="30CA624D">
      <w:pPr>
        <w:spacing w:after="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4A2D2B" w:rsidR="002F5D8B" w:rsidP="61B42F14" w:rsidRDefault="1D3B6ACE" w14:paraId="13C5BA43" w14:textId="4D58BED1">
      <w:pPr>
        <w:spacing w:after="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04A2D2B">
        <w:rPr>
          <w:rFonts w:ascii="Arial" w:hAnsi="Arial" w:eastAsia="Arial" w:cs="Arial"/>
          <w:color w:val="000000" w:themeColor="text1"/>
          <w:sz w:val="22"/>
          <w:szCs w:val="22"/>
        </w:rPr>
        <w:t>Decision:</w:t>
      </w:r>
      <w:r w:rsidRPr="004A2D2B">
        <w:rPr>
          <w:rFonts w:ascii="Arial" w:hAnsi="Arial" w:cs="Arial"/>
        </w:rPr>
        <w:tab/>
      </w:r>
      <w:r w:rsidRPr="004A2D2B">
        <w:rPr>
          <w:rFonts w:ascii="Arial" w:hAnsi="Arial" w:eastAsia="Arial" w:cs="Arial"/>
          <w:color w:val="000000" w:themeColor="text1"/>
          <w:sz w:val="22"/>
          <w:szCs w:val="22"/>
        </w:rPr>
        <w:t xml:space="preserve">To approve </w:t>
      </w:r>
    </w:p>
    <w:p w:rsidRPr="004A2D2B" w:rsidR="002F5D8B" w:rsidP="61B42F14" w:rsidRDefault="002F5D8B" w14:paraId="494819BD" w14:textId="11ACA1A8">
      <w:pPr>
        <w:spacing w:after="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4A2D2B" w:rsidR="002F5D8B" w:rsidP="61B42F14" w:rsidRDefault="1D3B6ACE" w14:paraId="32D53CBD" w14:textId="37721EA6">
      <w:pPr>
        <w:spacing w:after="0" w:line="276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04A2D2B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Union Notes   </w:t>
      </w:r>
    </w:p>
    <w:p w:rsidRPr="004A2D2B" w:rsidR="00B54940" w:rsidP="00A415E9" w:rsidRDefault="00B54940" w14:paraId="2AC3571B" w14:textId="6D6C9E40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00B5494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The Stonewall Proud Employers Accreditation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begin"/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instrText xml:space="preserve"> ADDIN ZOTERO_ITEM CSL_CITATION {"citationID":"pshvEYMv","properties":{"formattedCitation":"\\super 1\\nosupersub{}","plainCitation":"1","noteIndex":0},"citationItems":[{"id":619,"uris":["http://zotero.org/users/13036070/items/QM767RJT"],"itemData":{"id":619,"type":"document","title":"Stonewall Proud Employers Criteria","author":[{"literal":"Stonewall UK"}],"accessed":{"date-parts":[["2025",11,26]]}}}],"schema":"https://github.com/citation-style-language/schema/raw/master/csl-citation.json"} </w:instrTex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separate"/>
      </w:r>
      <w:r w:rsidRPr="1572F279" w:rsidR="004E1ACE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>1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end"/>
      </w:r>
      <w:r w:rsidRPr="1572F279" w:rsidR="00B5494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, launched in July 2025, is </w:t>
      </w:r>
      <w:r w:rsidRPr="1572F279" w:rsidR="00B5494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a new approach</w:t>
      </w:r>
      <w:r w:rsidRPr="1572F279" w:rsidR="00B5494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th</w:t>
      </w:r>
      <w:r w:rsidRPr="1572F279" w:rsidR="00CF6F3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at</w:t>
      </w:r>
      <w:r w:rsidRPr="1572F279" w:rsidR="00B5494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evolved significantly from the </w:t>
      </w:r>
      <w:r w:rsidRPr="1572F279" w:rsidR="00B5494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previous</w:t>
      </w:r>
      <w:r w:rsidRPr="1572F279" w:rsidR="00B5494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“Workplace Equality Index” (WEI). </w:t>
      </w:r>
    </w:p>
    <w:p w:rsidRPr="004A2D2B" w:rsidR="4BAE29FC" w:rsidP="00A415E9" w:rsidRDefault="4BAE29FC" w14:paraId="1B93F3F6" w14:textId="592324B4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 xml:space="preserve">The </w:t>
      </w:r>
      <w:r w:rsidRPr="004A2D2B" w:rsidR="3BBF6C9D">
        <w:rPr>
          <w:rFonts w:ascii="Arial" w:hAnsi="Arial" w:eastAsia="Open Sans" w:cs="Arial"/>
          <w:color w:val="000000" w:themeColor="text1"/>
          <w:sz w:val="21"/>
          <w:szCs w:val="21"/>
        </w:rPr>
        <w:t xml:space="preserve">Stonewall Proud Employers </w:t>
      </w:r>
      <w:r w:rsidRPr="004A2D2B" w:rsidR="50700B49">
        <w:rPr>
          <w:rFonts w:ascii="Arial" w:hAnsi="Arial" w:eastAsia="Open Sans" w:cs="Arial"/>
          <w:color w:val="000000" w:themeColor="text1"/>
          <w:sz w:val="21"/>
          <w:szCs w:val="21"/>
        </w:rPr>
        <w:t xml:space="preserve">Accreditation </w:t>
      </w:r>
      <w:r w:rsidRPr="004A2D2B" w:rsidR="700A9125">
        <w:rPr>
          <w:rFonts w:ascii="Arial" w:hAnsi="Arial" w:eastAsia="Open Sans" w:cs="Arial"/>
          <w:color w:val="000000" w:themeColor="text1"/>
          <w:sz w:val="21"/>
          <w:szCs w:val="21"/>
        </w:rPr>
        <w:t>“</w:t>
      </w:r>
      <w:r w:rsidRPr="004A2D2B" w:rsidR="50700B49">
        <w:rPr>
          <w:rFonts w:ascii="Arial" w:hAnsi="Arial" w:eastAsia="Open Sans" w:cs="Arial"/>
          <w:color w:val="000000" w:themeColor="text1"/>
          <w:sz w:val="21"/>
          <w:szCs w:val="21"/>
        </w:rPr>
        <w:t>provides a flexible framework for applicants to assess and progress their LGBTQ+ Inclusion work</w:t>
      </w:r>
      <w:r w:rsidRPr="004A2D2B" w:rsidR="21B25620">
        <w:rPr>
          <w:rFonts w:ascii="Arial" w:hAnsi="Arial" w:eastAsia="Open Sans" w:cs="Arial"/>
          <w:color w:val="000000" w:themeColor="text1"/>
          <w:sz w:val="21"/>
          <w:szCs w:val="21"/>
        </w:rPr>
        <w:t>.” “</w:t>
      </w:r>
      <w:r w:rsidRPr="004A2D2B" w:rsidR="50700B49">
        <w:rPr>
          <w:rFonts w:ascii="Arial" w:hAnsi="Arial" w:eastAsia="Open Sans" w:cs="Arial"/>
          <w:color w:val="000000" w:themeColor="text1"/>
          <w:sz w:val="21"/>
          <w:szCs w:val="21"/>
        </w:rPr>
        <w:t>It is not intended to provide legal advice.</w:t>
      </w:r>
      <w:r w:rsidRPr="004A2D2B" w:rsidR="28C01D51">
        <w:rPr>
          <w:rFonts w:ascii="Arial" w:hAnsi="Arial" w:eastAsia="Open Sans" w:cs="Arial"/>
          <w:color w:val="000000" w:themeColor="text1"/>
          <w:sz w:val="21"/>
          <w:szCs w:val="21"/>
        </w:rPr>
        <w:t>”</w:t>
      </w:r>
      <w:r w:rsidRPr="004A2D2B" w:rsidR="004E1ACE">
        <w:rPr>
          <w:rFonts w:ascii="Arial" w:hAnsi="Arial" w:eastAsia="Open Sans" w:cs="Arial"/>
          <w:color w:val="000000" w:themeColor="text1"/>
          <w:sz w:val="21"/>
          <w:szCs w:val="21"/>
        </w:rPr>
        <w:fldChar w:fldCharType="begin"/>
      </w:r>
      <w:r w:rsidRPr="004A2D2B" w:rsidR="004E1ACE">
        <w:rPr>
          <w:rFonts w:ascii="Arial" w:hAnsi="Arial" w:eastAsia="Open Sans" w:cs="Arial"/>
          <w:color w:val="000000" w:themeColor="text1"/>
          <w:sz w:val="21"/>
          <w:szCs w:val="21"/>
        </w:rPr>
        <w:instrText xml:space="preserve"> ADDIN ZOTERO_ITEM CSL_CITATION {"citationID":"NMU1ZaJR","properties":{"formattedCitation":"\\super 2\\nosupersub{}","plainCitation":"2","noteIndex":0},"citationItems":[{"id":620,"uris":["http://zotero.org/users/13036070/items/AIJLKCDQ"],"itemData":{"id":620,"type":"webpage","abstract":"Imperial engages with Stonewall, a leading campaign charity for the lesbian, gay, bisexual and transgender (LGBT) rights. They work to support individuals, change organisations and institutions, provide information and resources, and lobby for legal changes.","container-title":"Imperial College London","language":"en-GB","title":"Imperial LGBTQ+ Equality | Stonewall","URL":"https://www.imperial.ac.uk/admin-services/equality/resources/lgbtq-equality/stonewall/","author":[{"literal":"Imperial College London"}],"accessed":{"date-parts":[["2025",11,26]]}}}],"schema":"https://github.com/citation-style-language/schema/raw/master/csl-citation.json"} </w:instrText>
      </w:r>
      <w:r w:rsidRPr="004A2D2B" w:rsidR="004E1ACE">
        <w:rPr>
          <w:rFonts w:ascii="Arial" w:hAnsi="Arial" w:eastAsia="Open Sans" w:cs="Arial"/>
          <w:color w:val="000000" w:themeColor="text1"/>
          <w:sz w:val="21"/>
          <w:szCs w:val="21"/>
        </w:rPr>
        <w:fldChar w:fldCharType="separate"/>
      </w:r>
      <w:r w:rsidRPr="004A2D2B" w:rsidR="004E1ACE">
        <w:rPr>
          <w:rFonts w:ascii="Arial" w:hAnsi="Arial" w:cs="Arial"/>
          <w:color w:val="000000"/>
          <w:sz w:val="21"/>
          <w:vertAlign w:val="superscript"/>
        </w:rPr>
        <w:t>2</w:t>
      </w:r>
      <w:r w:rsidRPr="004A2D2B" w:rsidR="004E1ACE">
        <w:rPr>
          <w:rFonts w:ascii="Arial" w:hAnsi="Arial" w:eastAsia="Open Sans" w:cs="Arial"/>
          <w:color w:val="000000" w:themeColor="text1"/>
          <w:sz w:val="21"/>
          <w:szCs w:val="21"/>
        </w:rPr>
        <w:fldChar w:fldCharType="end"/>
      </w:r>
      <w:r w:rsidRPr="004A2D2B" w:rsidR="0BAC4D4C">
        <w:rPr>
          <w:rFonts w:ascii="Arial" w:hAnsi="Arial" w:eastAsia="Open Sans" w:cs="Arial"/>
          <w:color w:val="000000" w:themeColor="text1"/>
          <w:sz w:val="21"/>
          <w:szCs w:val="21"/>
        </w:rPr>
        <w:t xml:space="preserve"> </w:t>
      </w:r>
    </w:p>
    <w:p w:rsidRPr="004A2D2B" w:rsidR="326E6A75" w:rsidP="00A415E9" w:rsidRDefault="326E6A75" w14:paraId="26817CF0" w14:textId="49A6649F" w14:noSpellErr="1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326E6A7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Imperial states that while </w:t>
      </w:r>
      <w:r w:rsidRPr="1572F279" w:rsidR="22A4E77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“</w:t>
      </w:r>
      <w:r w:rsidRPr="1572F279" w:rsidR="326E6A7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Stonewall’s WEI has helped to inform and structure the work we do to support our LGBTQ+ staff a</w:t>
      </w:r>
      <w:r w:rsidRPr="1572F279" w:rsidR="64E48A7E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nd students, our membership of their Diversity Champions Programme does not mean that (Imperial) necessarily subscribe to the positions that Stonewall might adopt in </w:t>
      </w:r>
      <w:r w:rsidRPr="1572F279" w:rsidR="64E48A7E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public debate”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begin"/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instrText xml:space="preserve"> ADDIN ZOTERO_ITEM CSL_CITATION {"citationID":"IUEQkBZp","properties":{"formattedCitation":"\\super 2\\nosupersub{}","plainCitation":"2","noteIndex":0},"citationItems":[{"id":620,"uris":["http://zotero.org/users/13036070/items/AIJLKCDQ"],"itemData":{"id":620,"type":"webpage","abstract":"Imperial engages with Stonewall, a leading campaign charity for the lesbian, gay, bisexual and transgender (LGBT) rights. They work to support individuals, change organisations and institutions, provide information and resources, and lobby for legal changes.","container-title":"Imperial College London","language":"en-GB","title":"Imperial LGBTQ+ Equality | Stonewall","URL":"https://www.imperial.ac.uk/admin-services/equality/resources/lgbtq-equality/stonewall/","author":[{"literal":"Imperial College London"}],"accessed":{"date-parts":[["2025",11,26]]}}}],"schema":"https://github.com/citation-style-language/schema/raw/master/csl-citation.json"} </w:instrTex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separate"/>
      </w:r>
      <w:r w:rsidRPr="1572F279" w:rsidR="004E1ACE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>2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end"/>
      </w:r>
      <w:r w:rsidRPr="1572F279" w:rsidR="64E48A7E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</w:p>
    <w:p w:rsidRPr="004A2D2B" w:rsidR="35BFB4F4" w:rsidP="00A415E9" w:rsidRDefault="35BFB4F4" w14:paraId="1E168E72" w14:textId="617B855B" w14:noSpellErr="1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35BFB4F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Since 2017, Imperial has </w:t>
      </w:r>
      <w:r w:rsidRPr="1572F279" w:rsidR="24CD1DB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“</w:t>
      </w:r>
      <w:r w:rsidRPr="1572F279" w:rsidR="35BFB4F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sought to bring a new focus to (Imperial’s) engagement with the Stonewall Workplace Equality Index.</w:t>
      </w:r>
      <w:r w:rsidRPr="1572F279" w:rsidR="7DAF6BCC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”</w:t>
      </w:r>
      <w:r w:rsidRPr="1572F279" w:rsidR="35BFB4F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I</w:t>
      </w:r>
      <w:r w:rsidRPr="1572F279" w:rsidR="03F8A36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mperial ranked 96</w:t>
      </w:r>
      <w:r w:rsidRPr="1572F279" w:rsidR="03F8A367">
        <w:rPr>
          <w:rFonts w:ascii="Arial" w:hAnsi="Arial" w:eastAsia="Open Sans" w:cs="Arial"/>
          <w:color w:val="000000" w:themeColor="text1" w:themeTint="FF" w:themeShade="FF"/>
          <w:sz w:val="21"/>
          <w:szCs w:val="21"/>
          <w:vertAlign w:val="superscript"/>
        </w:rPr>
        <w:t>th</w:t>
      </w:r>
      <w:r w:rsidRPr="1572F279" w:rsidR="03F8A36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in 2022 Index, and 33</w:t>
      </w:r>
      <w:r w:rsidRPr="1572F279" w:rsidR="03F8A367">
        <w:rPr>
          <w:rFonts w:ascii="Arial" w:hAnsi="Arial" w:eastAsia="Open Sans" w:cs="Arial"/>
          <w:color w:val="000000" w:themeColor="text1" w:themeTint="FF" w:themeShade="FF"/>
          <w:sz w:val="21"/>
          <w:szCs w:val="21"/>
          <w:vertAlign w:val="superscript"/>
        </w:rPr>
        <w:t>rd</w:t>
      </w:r>
      <w:r w:rsidRPr="1572F279" w:rsidR="03F8A36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in the 2024 Index. Imperial </w:t>
      </w:r>
      <w:r w:rsidRPr="1572F279" w:rsidR="3E8B0C5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“</w:t>
      </w:r>
      <w:r w:rsidRPr="1572F279" w:rsidR="03F8A36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hopes that the experience of LGBTQ+ people continue to improve year on year</w:t>
      </w:r>
      <w:r w:rsidRPr="1572F279" w:rsidR="722A93C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.</w:t>
      </w:r>
      <w:r w:rsidRPr="1572F279" w:rsidR="24C70FE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”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begin"/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instrText xml:space="preserve"> ADDIN ZOTERO_ITEM CSL_CITATION {"citationID":"x8uarP7Z","properties":{"formattedCitation":"\\super 2\\nosupersub{}","plainCitation":"2","noteIndex":0},"citationItems":[{"id":620,"uris":["http://zotero.org/users/13036070/items/AIJLKCDQ"],"itemData":{"id":620,"type":"webpage","abstract":"Imperial engages with Stonewall, a leading campaign charity for the lesbian, gay, bisexual and transgender (LGBT) rights. They work to support individuals, change organisations and institutions, provide information and resources, and lobby for legal changes.","container-title":"Imperial College London","language":"en-GB","title":"Imperial LGBTQ+ Equality | Stonewall","URL":"https://www.imperial.ac.uk/admin-services/equality/resources/lgbtq-equality/stonewall/","author":[{"literal":"Imperial College London"}],"accessed":{"date-parts":[["2025",11,26]]}}}],"schema":"https://github.com/citation-style-language/schema/raw/master/csl-citation.json"} </w:instrTex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separate"/>
      </w:r>
      <w:r w:rsidRPr="1572F279" w:rsidR="004E1ACE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>2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end"/>
      </w:r>
      <w:r w:rsidRPr="1572F279" w:rsidR="722A93C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</w:p>
    <w:p w:rsidRPr="004A2D2B" w:rsidR="0B8366F5" w:rsidP="00A415E9" w:rsidRDefault="545D8609" w14:paraId="796AB69F" w14:textId="61EB5117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545D860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In the WEI, students </w:t>
      </w:r>
      <w:r w:rsidRPr="1572F279" w:rsidR="00797D9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were </w:t>
      </w:r>
      <w:r w:rsidRPr="1572F279" w:rsidR="545D860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considered </w:t>
      </w:r>
      <w:r w:rsidRPr="1572F279" w:rsidR="545D860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‘clients’ of the organisation. </w:t>
      </w:r>
      <w:r w:rsidRPr="1572F279" w:rsidR="6E0B514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The latest Proud Employer </w:t>
      </w:r>
      <w:r w:rsidRPr="1572F279" w:rsidR="30E69AE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Accreditations</w:t>
      </w:r>
      <w:r w:rsidRPr="1572F279" w:rsidR="6E0B514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  <w:r w:rsidRPr="1572F279" w:rsidR="401F87E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is a flexible framework </w:t>
      </w:r>
      <w:r w:rsidRPr="1572F279" w:rsidR="2BDCC2F8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where </w:t>
      </w:r>
      <w:r w:rsidRPr="1572F279" w:rsidR="77E5B42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ICU/ student involvement could be considered in the accreditation. For example, </w:t>
      </w:r>
      <w:r w:rsidRPr="1572F279" w:rsidR="587A674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in</w:t>
      </w:r>
      <w:r w:rsidRPr="1572F279" w:rsidR="2BDCC2F8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  <w:r w:rsidRPr="1572F279" w:rsidR="587A674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Question 1.1 of the submission, organisations are </w:t>
      </w:r>
      <w:r w:rsidRPr="1572F279" w:rsidR="3548574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now asked to describe the context we are working in, this could include ICU’s involvement in inclusion and how the university impacts students</w:t>
      </w:r>
      <w:r w:rsidRPr="1572F279" w:rsidR="3548574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. </w:t>
      </w:r>
      <w:r w:rsidRPr="1572F279" w:rsidR="587A674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</w:p>
    <w:p w:rsidRPr="004A2D2B" w:rsidR="00C23E53" w:rsidP="00A415E9" w:rsidRDefault="004E1ACE" w14:paraId="634D6692" w14:textId="2DD3B853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 xml:space="preserve">In 2025, </w:t>
      </w:r>
      <w:r w:rsidRPr="004A2D2B" w:rsidR="1CCC87F4">
        <w:rPr>
          <w:rFonts w:ascii="Arial" w:hAnsi="Arial" w:eastAsia="Open Sans" w:cs="Arial"/>
          <w:color w:val="000000" w:themeColor="text1"/>
          <w:sz w:val="21"/>
          <w:szCs w:val="21"/>
        </w:rPr>
        <w:t xml:space="preserve">Imperial reviewed their membership with Stonewall, </w:t>
      </w:r>
      <w:r w:rsidRPr="004A2D2B" w:rsidR="00350657">
        <w:rPr>
          <w:rFonts w:ascii="Arial" w:hAnsi="Arial" w:eastAsia="Open Sans" w:cs="Arial"/>
          <w:color w:val="000000" w:themeColor="text1"/>
          <w:sz w:val="21"/>
          <w:szCs w:val="21"/>
        </w:rPr>
        <w:t xml:space="preserve">deciding </w:t>
      </w:r>
      <w:r w:rsidRPr="004A2D2B" w:rsidR="1CCC87F4">
        <w:rPr>
          <w:rFonts w:ascii="Arial" w:hAnsi="Arial" w:eastAsia="Open Sans" w:cs="Arial"/>
          <w:color w:val="000000" w:themeColor="text1"/>
          <w:sz w:val="21"/>
          <w:szCs w:val="21"/>
        </w:rPr>
        <w:t xml:space="preserve">to renew </w:t>
      </w:r>
      <w:r w:rsidRPr="004A2D2B" w:rsidR="00350657">
        <w:rPr>
          <w:rFonts w:ascii="Arial" w:hAnsi="Arial" w:eastAsia="Open Sans" w:cs="Arial"/>
          <w:color w:val="000000" w:themeColor="text1"/>
          <w:sz w:val="21"/>
          <w:szCs w:val="21"/>
        </w:rPr>
        <w:t xml:space="preserve">its </w:t>
      </w:r>
      <w:r w:rsidRPr="004A2D2B" w:rsidR="1CCC87F4">
        <w:rPr>
          <w:rFonts w:ascii="Arial" w:hAnsi="Arial" w:eastAsia="Open Sans" w:cs="Arial"/>
          <w:color w:val="000000" w:themeColor="text1"/>
          <w:sz w:val="21"/>
          <w:szCs w:val="21"/>
        </w:rPr>
        <w:t>membership for one year</w:t>
      </w:r>
      <w:r w:rsidRPr="004A2D2B" w:rsidR="62DAF4D4">
        <w:rPr>
          <w:rFonts w:ascii="Arial" w:hAnsi="Arial" w:eastAsia="Open Sans" w:cs="Arial"/>
          <w:color w:val="000000" w:themeColor="text1"/>
          <w:sz w:val="21"/>
          <w:szCs w:val="21"/>
        </w:rPr>
        <w:t>.</w:t>
      </w: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fldChar w:fldCharType="begin"/>
      </w: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instrText xml:space="preserve"> ADDIN ZOTERO_ITEM CSL_CITATION {"citationID":"VnXyveg7","properties":{"formattedCitation":"\\super 3\\nosupersub{}","plainCitation":"3","noteIndex":0},"citationItems":[{"id":622,"uris":["http://zotero.org/users/13036070/items/FYULWIZQ"],"itemData":{"id":622,"type":"webpage","abstract":"The Supreme Court’s ruling in May on the definition of sex may have pushed the university to rethink its relationship with the LGBTQ+ organisation.","container-title":"Felix","language":"en-GB","title":"Imperial reportedly reconsidering Stonewall membership and unlikely to submit for its accreditation scheme","URL":"https://felixonline.co.uk/articles/imperial-plans-to-withdraw-from-stonewall-membership-over-free-speech-concerns/","author":[{"literal":"Oscar Mitcham"},{"literal":"KY Foo"}],"accessed":{"date-parts":[["2025",11,26]]},"issued":{"date-parts":[["2025",11,21]]}}}],"schema":"https://github.com/citation-style-language/schema/raw/master/csl-citation.json"} </w:instrText>
      </w: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fldChar w:fldCharType="separate"/>
      </w:r>
      <w:r w:rsidRPr="004A2D2B">
        <w:rPr>
          <w:rFonts w:ascii="Arial" w:hAnsi="Arial" w:cs="Arial"/>
          <w:color w:val="000000"/>
          <w:sz w:val="21"/>
          <w:vertAlign w:val="superscript"/>
        </w:rPr>
        <w:t>3</w:t>
      </w: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fldChar w:fldCharType="end"/>
      </w:r>
      <w:r w:rsidRPr="004A2D2B" w:rsidR="62DAF4D4">
        <w:rPr>
          <w:rFonts w:ascii="Arial" w:hAnsi="Arial" w:eastAsia="Open Sans" w:cs="Arial"/>
          <w:color w:val="000000" w:themeColor="text1"/>
          <w:sz w:val="21"/>
          <w:szCs w:val="21"/>
        </w:rPr>
        <w:t xml:space="preserve"> </w:t>
      </w:r>
    </w:p>
    <w:p w:rsidRPr="004A2D2B" w:rsidR="00C23E53" w:rsidP="00A415E9" w:rsidRDefault="3C6FB430" w14:paraId="71B9FC17" w14:textId="756DE5F0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b w:val="1"/>
          <w:bCs w:val="1"/>
          <w:color w:val="000000" w:themeColor="text1"/>
          <w:sz w:val="21"/>
          <w:szCs w:val="21"/>
        </w:rPr>
      </w:pP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In an email to </w:t>
      </w:r>
      <w:r w:rsidRPr="1572F279" w:rsidR="0035065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all 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Heads of Departments,</w:t>
      </w:r>
      <w:r w:rsidRPr="1572F279" w:rsidR="004E1ACE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the </w:t>
      </w:r>
      <w:r w:rsidRPr="1572F279" w:rsidR="004E1ACE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University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announced that Imperial had updated its policies “[f]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ollowing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the Office for Students’ (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OfS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) decision in the matter of the University of Sussex and a university’s free speech obligations, and our subsequent conversation with the 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OfS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”.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The email explains that Imperial’s policies “might 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inadvertently have restricted free speech a</w:t>
      </w:r>
      <w:r w:rsidRPr="1572F279" w:rsidR="3C6FB43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nd/or academic freedom, particularly in relation to the expression of gender critical views,” leading to an update of its policies.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begin"/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instrText xml:space="preserve"> ADDIN ZOTERO_ITEM CSL_CITATION {"citationID":"xDTLykzR","properties":{"formattedCitation":"\\super 4,5\\nosupersub{}","plainCitation":"4,5","noteIndex":0},"citationItems":[{"id":625,"uris":["http://zotero.org/users/13036070/items/JD8NK47Z"],"itemData":{"id":625,"type":"webpage","abstract":"New guidance issued in light of Office for Students conditions for\nregistration, amidst free speech rules changing.","container-title":"Felix","language":"en-GB","title":"Imperial removes “legal framework” for supporting trans students from policies","URL":"https://felixonline.co.uk/articles/imperial-removes-legal-framework-for-supporting-trans-students-from-policies/","accessed":{"date-parts":[["2025",11,26]]},"issued":{"date-parts":[["2025",6,6]]}}},{"id":575,"uris":["http://zotero.org/users/13036070/items/MMBPTCHB"],"itemData":{"id":575,"type":"document","title":"Supporting Trans Students Policy and Guidance","author":[{"literal":"Imperial College London"}],"accessed":{"date-parts":[["2025",6,22]]}}}],"schema":"https://github.com/citation-style-language/schema/raw/master/csl-citation.json"} </w:instrTex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separate"/>
      </w:r>
      <w:r w:rsidRPr="1572F279" w:rsidR="004E1ACE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>4,5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end"/>
      </w:r>
      <w:r w:rsidRPr="1572F279" w:rsidR="004E1ACE">
        <w:rPr>
          <w:rFonts w:ascii="Arial" w:hAnsi="Arial" w:eastAsia="Open Sans" w:cs="Arial"/>
          <w:b w:val="1"/>
          <w:bCs w:val="1"/>
          <w:color w:val="000000" w:themeColor="text1" w:themeTint="FF" w:themeShade="FF"/>
          <w:sz w:val="21"/>
          <w:szCs w:val="21"/>
        </w:rPr>
        <w:t xml:space="preserve"> </w:t>
      </w:r>
    </w:p>
    <w:p w:rsidRPr="004A2D2B" w:rsidR="475CC62B" w:rsidP="00A415E9" w:rsidRDefault="00A74B83" w14:paraId="2C738B1B" w14:textId="26655295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>O</w:t>
      </w:r>
      <w:r w:rsidRPr="004A2D2B" w:rsidR="475CC62B">
        <w:rPr>
          <w:rFonts w:ascii="Arial" w:hAnsi="Arial" w:eastAsia="Open Sans" w:cs="Arial"/>
          <w:color w:val="000000" w:themeColor="text1"/>
          <w:sz w:val="21"/>
          <w:szCs w:val="21"/>
        </w:rPr>
        <w:t xml:space="preserve">ther EDI-related accreditations and frameworks that Imperial signs up to include </w:t>
      </w:r>
      <w:r w:rsidRPr="004A2D2B" w:rsidR="59D9D083">
        <w:rPr>
          <w:rFonts w:ascii="Arial" w:hAnsi="Arial" w:eastAsia="Open Sans" w:cs="Arial"/>
          <w:color w:val="000000" w:themeColor="text1"/>
          <w:sz w:val="21"/>
          <w:szCs w:val="21"/>
        </w:rPr>
        <w:t xml:space="preserve">the </w:t>
      </w:r>
      <w:r w:rsidRPr="004A2D2B" w:rsidR="475CC62B">
        <w:rPr>
          <w:rFonts w:ascii="Arial" w:hAnsi="Arial" w:eastAsia="Open Sans" w:cs="Arial"/>
          <w:color w:val="000000" w:themeColor="text1"/>
          <w:sz w:val="21"/>
          <w:szCs w:val="21"/>
        </w:rPr>
        <w:t>A</w:t>
      </w:r>
      <w:r w:rsidRPr="004A2D2B" w:rsidR="162966D6">
        <w:rPr>
          <w:rFonts w:ascii="Arial" w:hAnsi="Arial" w:eastAsia="Open Sans" w:cs="Arial"/>
          <w:color w:val="000000" w:themeColor="text1"/>
          <w:sz w:val="21"/>
          <w:szCs w:val="21"/>
        </w:rPr>
        <w:t>thena Swan Charter</w:t>
      </w:r>
      <w:r w:rsidRPr="004A2D2B" w:rsidR="0829A42F">
        <w:rPr>
          <w:rFonts w:ascii="Arial" w:hAnsi="Arial" w:eastAsia="Open Sans" w:cs="Arial"/>
          <w:color w:val="000000" w:themeColor="text1"/>
          <w:sz w:val="21"/>
          <w:szCs w:val="21"/>
        </w:rPr>
        <w:t xml:space="preserve"> </w:t>
      </w:r>
      <w:r w:rsidRPr="004A2D2B" w:rsidR="162966D6">
        <w:rPr>
          <w:rFonts w:ascii="Arial" w:hAnsi="Arial" w:eastAsia="Open Sans" w:cs="Arial"/>
          <w:color w:val="000000" w:themeColor="text1"/>
          <w:sz w:val="21"/>
          <w:szCs w:val="21"/>
        </w:rPr>
        <w:t xml:space="preserve">and </w:t>
      </w:r>
      <w:r w:rsidRPr="004A2D2B" w:rsidR="4750A8EF">
        <w:rPr>
          <w:rFonts w:ascii="Arial" w:hAnsi="Arial" w:eastAsia="Open Sans" w:cs="Arial"/>
          <w:color w:val="000000" w:themeColor="text1"/>
          <w:sz w:val="21"/>
          <w:szCs w:val="21"/>
        </w:rPr>
        <w:t xml:space="preserve">the Race Equality Charter. </w:t>
      </w:r>
    </w:p>
    <w:p w:rsidRPr="004A2D2B" w:rsidR="3A5FD1F5" w:rsidP="00A415E9" w:rsidRDefault="00CF6F35" w14:paraId="150E258C" w14:textId="23EAC354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00CF6F3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An Imperial spokesperson told Felix, </w:t>
      </w:r>
      <w:r w:rsidRPr="1572F279" w:rsidR="58D8C31A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“</w:t>
      </w:r>
      <w:r w:rsidRPr="1572F279" w:rsidR="311CABBD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[a]</w:t>
      </w:r>
      <w:r w:rsidRPr="1572F279" w:rsidR="3A5FD1F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ll</w:t>
      </w:r>
      <w:r w:rsidRPr="1572F279" w:rsidR="3A5FD1F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memberships and accreditation relationships are reviewed regularly, in line with the evolving needs of our community</w:t>
      </w:r>
      <w:r w:rsidRPr="1572F279" w:rsidR="315981BC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”</w:t>
      </w:r>
      <w:r w:rsidRPr="1572F279" w:rsidR="07E9DCC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.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begin"/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instrText xml:space="preserve"> ADDIN ZOTERO_ITEM CSL_CITATION {"citationID":"mizjBWNH","properties":{"formattedCitation":"\\super 3\\nosupersub{}","plainCitation":"3","noteIndex":0},"citationItems":[{"id":622,"uris":["http://zotero.org/users/13036070/items/FYULWIZQ"],"itemData":{"id":622,"type":"webpage","abstract":"The Supreme Court’s ruling in May on the definition of sex may have pushed the university to rethink its relationship with the LGBTQ+ organisation.","container-title":"Felix","language":"en-GB","title":"Imperial reportedly reconsidering Stonewall membership and unlikely to submit for its accreditation scheme","URL":"https://felixonline.co.uk/articles/imperial-plans-to-withdraw-from-stonewall-membership-over-free-speech-concerns/","author":[{"literal":"Oscar Mitcham"},{"literal":"KY Foo"}],"accessed":{"date-parts":[["2025",11,26]]},"issued":{"date-parts":[["2025",11,21]]}}}],"schema":"https://github.com/citation-style-language/schema/raw/master/csl-citation.json"} </w:instrTex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separate"/>
      </w:r>
      <w:r w:rsidRPr="1572F279" w:rsidR="00EC46E2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>3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end"/>
      </w:r>
    </w:p>
    <w:p w:rsidRPr="004A2D2B" w:rsidR="500E57C1" w:rsidP="00A415E9" w:rsidRDefault="500E57C1" w14:paraId="49D78918" w14:textId="1C37FFBA">
      <w:pPr>
        <w:pStyle w:val="ListParagraph"/>
        <w:numPr>
          <w:ilvl w:val="0"/>
          <w:numId w:val="6"/>
        </w:numPr>
        <w:spacing w:after="0" w:line="300" w:lineRule="auto"/>
        <w:contextualSpacing w:val="0"/>
        <w:rPr>
          <w:rFonts w:ascii="Arial" w:hAnsi="Arial" w:eastAsia="Open Sans" w:cs="Arial"/>
          <w:color w:val="000000" w:themeColor="text1"/>
          <w:sz w:val="20"/>
          <w:szCs w:val="20"/>
        </w:rPr>
      </w:pPr>
      <w:r w:rsidRPr="1572F279" w:rsidR="500E57C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T</w:t>
      </w:r>
      <w:r w:rsidRPr="1572F279" w:rsidR="4E2F288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he May 2025 version of the College’s Supporting Trans and Non-binary Gendered Students Policy and Guidance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begin"/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instrText xml:space="preserve"> ADDIN ZOTERO_ITEM CSL_CITATION {"citationID":"HgvsM7He","properties":{"formattedCitation":"\\super 4\\nosupersub{}","plainCitation":"4","noteIndex":0},"citationItems":[{"id":625,"uris":["http://zotero.org/users/13036070/items/JD8NK47Z"],"itemData":{"id":625,"type":"webpage","abstract":"New guidance issued in light of Office for Students conditions for\nregistration, amidst free speech rules changing.","container-title":"Felix","language":"en-GB","title":"Imperial removes “legal framework” for supporting trans students from policies","URL":"https://felixonline.co.uk/articles/imperial-removes-legal-framework-for-supporting-trans-students-from-policies/","accessed":{"date-parts":[["2025",11,26]]},"issued":{"date-parts":[["2025",6,6]]}}}],"schema":"https://github.com/citation-style-language/schema/raw/master/csl-citation.json"} </w:instrTex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separate"/>
      </w:r>
      <w:r w:rsidRPr="1572F279" w:rsidR="00EC46E2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>4</w:t>
      </w:r>
      <w:r w:rsidRPr="1572F27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fldChar w:fldCharType="end"/>
      </w:r>
      <w:r w:rsidRPr="1572F279" w:rsidR="55E28A0D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states </w:t>
      </w:r>
      <w:r w:rsidRPr="1572F279" w:rsidR="749F1B5C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“</w:t>
      </w:r>
      <w:r w:rsidRPr="1572F279" w:rsidR="10EBEBC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the </w:t>
      </w:r>
      <w:r w:rsidRPr="1572F279" w:rsidR="10EBEBC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University wishes to act in a sensitive and </w:t>
      </w:r>
      <w:r w:rsidRPr="1572F279" w:rsidR="10EBEBC1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supportive way by having policies and practices in place to support students</w:t>
      </w:r>
      <w:r w:rsidRPr="1572F279" w:rsidR="0FD14DF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” </w:t>
      </w:r>
      <w:r w:rsidRPr="1572F279" w:rsidR="3C8CDE7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and that </w:t>
      </w:r>
      <w:r w:rsidRPr="1572F279" w:rsidR="24D0DAF8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“</w:t>
      </w:r>
      <w:r w:rsidRPr="1572F279" w:rsidR="3C8CDE7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[</w:t>
      </w:r>
      <w:r w:rsidRPr="1572F279" w:rsidR="3C8CDE7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i</w:t>
      </w:r>
      <w:r w:rsidRPr="1572F279" w:rsidR="3C8CDE7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]t aims to create an environment in which all students feel equally welcome and valued</w:t>
      </w:r>
      <w:r w:rsidRPr="1572F279" w:rsidR="407F755C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”</w:t>
      </w:r>
      <w:r w:rsidRPr="1572F279" w:rsidR="3C8CDE7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.</w:t>
      </w:r>
    </w:p>
    <w:p w:rsidRPr="004A2D2B" w:rsidR="002F5D8B" w:rsidP="00A415E9" w:rsidRDefault="002F5D8B" w14:paraId="06F61953" w14:textId="6180E8C7">
      <w:pPr>
        <w:spacing w:after="0" w:line="300" w:lineRule="auto"/>
        <w:rPr>
          <w:rFonts w:ascii="Arial" w:hAnsi="Arial" w:eastAsia="Open Sans" w:cs="Arial"/>
          <w:color w:val="000000" w:themeColor="text1"/>
          <w:sz w:val="20"/>
          <w:szCs w:val="20"/>
        </w:rPr>
      </w:pPr>
    </w:p>
    <w:p w:rsidRPr="004A2D2B" w:rsidR="00C23E53" w:rsidP="00A415E9" w:rsidRDefault="2F8A84B3" w14:paraId="24A894E4" w14:textId="67E3BD36" w14:noSpellErr="1">
      <w:pPr>
        <w:spacing w:line="30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1572F279" w:rsidR="2F8A84B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Union </w:t>
      </w:r>
      <w:r w:rsidRPr="1572F279" w:rsidR="2F8A84B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Believes </w:t>
      </w:r>
    </w:p>
    <w:p w:rsidRPr="004A2D2B" w:rsidR="1CA1D373" w:rsidP="00A415E9" w:rsidRDefault="1CA1D373" w14:paraId="63AAED9F" w14:textId="638A073D">
      <w:pPr>
        <w:pStyle w:val="ListParagraph"/>
        <w:numPr>
          <w:ilvl w:val="0"/>
          <w:numId w:val="4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1CA1D37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Fostering an environment where trans+ rights are protected</w:t>
      </w:r>
      <w:r w:rsidRPr="1572F279" w:rsidR="1CA1D37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and </w:t>
      </w:r>
      <w:r w:rsidRPr="1572F279" w:rsidR="1CA1D37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tra</w:t>
      </w:r>
      <w:r w:rsidRPr="1572F279" w:rsidR="29F7CD1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nsphob</w:t>
      </w:r>
      <w:r w:rsidRPr="1572F279" w:rsidR="6130E28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ia is unacceptable</w:t>
      </w:r>
      <w:r w:rsidRPr="1572F279" w:rsidR="6130E28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does not constitute a loss of academic freedom. </w:t>
      </w:r>
    </w:p>
    <w:p w:rsidRPr="004A2D2B" w:rsidR="6130E289" w:rsidP="00A415E9" w:rsidRDefault="00EC46E2" w14:paraId="04684079" w14:textId="73339C32" w14:noSpellErr="1">
      <w:pPr>
        <w:pStyle w:val="ListParagraph"/>
        <w:numPr>
          <w:ilvl w:val="0"/>
          <w:numId w:val="4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00EC46E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As is for the Diversity Champion Program (Union Notes 3), having Proud Employers Membership and accreditation does not mean Imperial necessarily subscribe</w:t>
      </w:r>
      <w:r w:rsidRPr="1572F279" w:rsidR="00CF6F3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s</w:t>
      </w:r>
      <w:r w:rsidRPr="1572F279" w:rsidR="00EC46E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to the positions that Stonewall might adopt in public debate</w:t>
      </w:r>
    </w:p>
    <w:p w:rsidRPr="004A2D2B" w:rsidR="5B59172F" w:rsidP="00A415E9" w:rsidRDefault="77EA17B0" w14:paraId="3C86E682" w14:textId="17A7A184">
      <w:pPr>
        <w:pStyle w:val="ListParagraph"/>
        <w:numPr>
          <w:ilvl w:val="0"/>
          <w:numId w:val="4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 xml:space="preserve">Staff wellbeing and student experience are inseparable. A university </w:t>
      </w:r>
      <w:r w:rsidRPr="004A2D2B" w:rsidR="007F42D2">
        <w:rPr>
          <w:rFonts w:ascii="Arial" w:hAnsi="Arial" w:eastAsia="Open Sans" w:cs="Arial"/>
          <w:color w:val="000000" w:themeColor="text1"/>
          <w:sz w:val="21"/>
          <w:szCs w:val="21"/>
        </w:rPr>
        <w:t xml:space="preserve">cannot </w:t>
      </w: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>offer an excellent learning environment for students without supporting the people who keep it runnin</w:t>
      </w:r>
      <w:r w:rsidRPr="004A2D2B" w:rsidR="661001ED">
        <w:rPr>
          <w:rFonts w:ascii="Arial" w:hAnsi="Arial" w:eastAsia="Open Sans" w:cs="Arial"/>
          <w:color w:val="000000" w:themeColor="text1"/>
          <w:sz w:val="21"/>
          <w:szCs w:val="21"/>
        </w:rPr>
        <w:t xml:space="preserve">g. Supporting staff ultimately means supporting students. </w:t>
      </w:r>
    </w:p>
    <w:p w:rsidRPr="004A2D2B" w:rsidR="5B59172F" w:rsidP="00A415E9" w:rsidRDefault="5E7C9B55" w14:paraId="3C6AD4AA" w14:textId="760C3401">
      <w:pPr>
        <w:pStyle w:val="ListParagraph"/>
        <w:numPr>
          <w:ilvl w:val="0"/>
          <w:numId w:val="4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>If Imperial withdraws from</w:t>
      </w:r>
      <w:r w:rsidRPr="004A2D2B" w:rsidR="7EF45B81">
        <w:rPr>
          <w:rFonts w:ascii="Arial" w:hAnsi="Arial" w:eastAsia="Open Sans" w:cs="Arial"/>
          <w:color w:val="000000" w:themeColor="text1"/>
          <w:sz w:val="21"/>
          <w:szCs w:val="21"/>
        </w:rPr>
        <w:t xml:space="preserve"> S</w:t>
      </w: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 xml:space="preserve">tonewall, it signals that </w:t>
      </w:r>
      <w:r w:rsidRPr="004A2D2B" w:rsidR="6D049B57">
        <w:rPr>
          <w:rFonts w:ascii="Arial" w:hAnsi="Arial" w:eastAsia="Open Sans" w:cs="Arial"/>
          <w:color w:val="000000" w:themeColor="text1"/>
          <w:sz w:val="21"/>
          <w:szCs w:val="21"/>
        </w:rPr>
        <w:t>the university will not fight nor take a proactive approach to supporting trans+ students</w:t>
      </w:r>
      <w:r w:rsidRPr="004A2D2B" w:rsidR="1F2D40C1">
        <w:rPr>
          <w:rFonts w:ascii="Arial" w:hAnsi="Arial" w:eastAsia="Open Sans" w:cs="Arial"/>
          <w:color w:val="000000" w:themeColor="text1"/>
          <w:sz w:val="21"/>
          <w:szCs w:val="21"/>
        </w:rPr>
        <w:t>.</w:t>
      </w:r>
    </w:p>
    <w:p w:rsidRPr="004A2D2B" w:rsidR="5B59172F" w:rsidP="00A415E9" w:rsidRDefault="372AD4F5" w14:paraId="184C2817" w14:textId="3CBC6360" w14:noSpellErr="1">
      <w:pPr>
        <w:pStyle w:val="ListParagraph"/>
        <w:numPr>
          <w:ilvl w:val="0"/>
          <w:numId w:val="4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372AD4F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Other EDI-related accreditations</w:t>
      </w:r>
      <w:r w:rsidRPr="1572F279" w:rsidR="6EE7CE0E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and frameworks</w:t>
      </w:r>
      <w:r w:rsidRPr="1572F279" w:rsidR="2C828B4F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without a clear LGBTQ+ focus</w:t>
      </w:r>
      <w:r w:rsidRPr="1572F279" w:rsidR="5620D60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, including but not limited to the Athena Swan Charter</w:t>
      </w:r>
      <w:r w:rsidRPr="1572F279" w:rsidR="6B002D9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and the Inclusive Institutions Framework</w:t>
      </w:r>
      <w:r w:rsidRPr="1572F279" w:rsidR="5620D60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, </w:t>
      </w:r>
      <w:r w:rsidRPr="1572F279" w:rsidR="787FAA1D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do </w:t>
      </w:r>
      <w:r w:rsidRPr="1572F279" w:rsidR="5620D607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not serve as suitable substitutes for the </w:t>
      </w:r>
      <w:r w:rsidRPr="1572F279" w:rsidR="6D2905BF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Stonewall Proud Employers </w:t>
      </w:r>
      <w:r w:rsidRPr="1572F279" w:rsidR="0BA0E9A8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Membership and </w:t>
      </w:r>
      <w:r w:rsidRPr="1572F279" w:rsidR="6D2905BF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A</w:t>
      </w:r>
      <w:r w:rsidRPr="1572F279" w:rsidR="229F6ED8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ccreditation.</w:t>
      </w:r>
    </w:p>
    <w:p w:rsidRPr="004A2D2B" w:rsidR="5B59172F" w:rsidP="00A415E9" w:rsidRDefault="47ACF062" w14:paraId="253F4965" w14:textId="5208F9BA" w14:noSpellErr="1">
      <w:pPr>
        <w:pStyle w:val="ListParagraph"/>
        <w:numPr>
          <w:ilvl w:val="0"/>
          <w:numId w:val="4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47ACF06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Support from the university is a key need for both trans+ and LGBTQ+ students</w:t>
      </w:r>
      <w:r w:rsidRPr="1572F279" w:rsidR="53A2934D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, </w:t>
      </w:r>
      <w:r w:rsidRPr="1572F279" w:rsidR="53A2934D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and following the Proud Employers Accreditation </w:t>
      </w:r>
      <w:r w:rsidRPr="1572F279" w:rsidR="00B8400A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encourages </w:t>
      </w:r>
      <w:r w:rsidRPr="1572F279" w:rsidR="53A2934D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the university to </w:t>
      </w:r>
      <w:r w:rsidRPr="1572F279" w:rsidR="53A2934D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improve their policie</w:t>
      </w:r>
      <w:r w:rsidRPr="1572F279" w:rsidR="5A75D1FE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s, helping support both staff and students.</w:t>
      </w:r>
      <w:r w:rsidRPr="1572F279" w:rsidR="30A2348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  <w:r w:rsidRPr="1572F279" w:rsidR="30A2348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A lack of active support from the </w:t>
      </w:r>
      <w:r w:rsidRPr="1572F279" w:rsidR="008A07F9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University </w:t>
      </w:r>
      <w:r w:rsidRPr="1572F279" w:rsidR="30A2348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marginalises trans+ students</w:t>
      </w:r>
      <w:r w:rsidRPr="1572F279" w:rsidR="11ECCAF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  <w:r w:rsidRPr="1572F279" w:rsidR="00CF6F3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by </w:t>
      </w:r>
      <w:r w:rsidRPr="1572F279" w:rsidR="11ECCAF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creating an environment where trans+ students are not openly and explicitly welcomed or valued</w:t>
      </w:r>
      <w:r w:rsidRPr="1572F279" w:rsidR="1EE9FE0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.</w:t>
      </w:r>
    </w:p>
    <w:p w:rsidRPr="004A2D2B" w:rsidR="5B59172F" w:rsidP="00A415E9" w:rsidRDefault="13A80F3D" w14:paraId="44099516" w14:textId="2B3F4B97" w14:noSpellErr="1">
      <w:pPr>
        <w:pStyle w:val="ListParagraph"/>
        <w:numPr>
          <w:ilvl w:val="0"/>
          <w:numId w:val="4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13A80F3D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The act of withdrawing from the Stonewall Proud Employers Membership will reflect badly on the College</w:t>
      </w:r>
      <w:r w:rsidRPr="1572F279" w:rsidR="5E893F5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, especially to trans+ and LGBTQ+ students and staff that </w:t>
      </w:r>
      <w:r w:rsidRPr="1572F279" w:rsidR="71C6C89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have been</w:t>
      </w:r>
      <w:r w:rsidRPr="1572F279" w:rsidR="5E893F5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 </w:t>
      </w:r>
      <w:r w:rsidRPr="1572F279" w:rsidR="2474A895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left increasingly vulnerable by the 2025 EHRC guidance.</w:t>
      </w:r>
    </w:p>
    <w:p w:rsidRPr="004A2D2B" w:rsidR="5B59172F" w:rsidP="00A415E9" w:rsidRDefault="53A2934D" w14:paraId="4226A45A" w14:textId="5AF54508">
      <w:p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 xml:space="preserve"> </w:t>
      </w:r>
    </w:p>
    <w:p w:rsidRPr="004A2D2B" w:rsidR="002F5D8B" w:rsidP="00A415E9" w:rsidRDefault="1D3B6ACE" w14:paraId="5368BE8A" w14:textId="0DDA6D05">
      <w:pPr>
        <w:spacing w:line="300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r w:rsidRPr="004A2D2B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Union Resolves   </w:t>
      </w:r>
    </w:p>
    <w:p w:rsidRPr="004A2D2B" w:rsidR="634D5790" w:rsidP="00A415E9" w:rsidRDefault="007A65D5" w14:paraId="4C090E01" w14:textId="13E28F0A">
      <w:pPr>
        <w:pStyle w:val="ListParagraph"/>
        <w:numPr>
          <w:ilvl w:val="0"/>
          <w:numId w:val="1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>To</w:t>
      </w:r>
      <w:r w:rsidRPr="004A2D2B" w:rsidR="634D5790">
        <w:rPr>
          <w:rFonts w:ascii="Arial" w:hAnsi="Arial" w:eastAsia="Open Sans" w:cs="Arial"/>
          <w:color w:val="000000" w:themeColor="text1"/>
          <w:sz w:val="21"/>
          <w:szCs w:val="21"/>
        </w:rPr>
        <w:t xml:space="preserve"> lobby the university to </w:t>
      </w:r>
      <w:r w:rsidRPr="004A2D2B" w:rsidR="645B4D43">
        <w:rPr>
          <w:rFonts w:ascii="Arial" w:hAnsi="Arial" w:eastAsia="Open Sans" w:cs="Arial"/>
          <w:color w:val="000000" w:themeColor="text1"/>
          <w:sz w:val="21"/>
          <w:szCs w:val="21"/>
        </w:rPr>
        <w:t>renew the membership with Stonewall</w:t>
      </w:r>
      <w:r w:rsidRPr="004A2D2B" w:rsidR="66F64A44">
        <w:rPr>
          <w:rFonts w:ascii="Arial" w:hAnsi="Arial" w:eastAsia="Open Sans" w:cs="Arial"/>
          <w:color w:val="000000" w:themeColor="text1"/>
          <w:sz w:val="21"/>
          <w:szCs w:val="21"/>
        </w:rPr>
        <w:t>.</w:t>
      </w:r>
    </w:p>
    <w:p w:rsidRPr="004A2D2B" w:rsidR="634D5790" w:rsidP="00A415E9" w:rsidRDefault="007A65D5" w14:paraId="7BF75551" w14:textId="6695DD4E">
      <w:pPr>
        <w:pStyle w:val="ListParagraph"/>
        <w:numPr>
          <w:ilvl w:val="0"/>
          <w:numId w:val="1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>To</w:t>
      </w:r>
      <w:r w:rsidRPr="004A2D2B" w:rsidR="634D5790">
        <w:rPr>
          <w:rFonts w:ascii="Arial" w:hAnsi="Arial" w:eastAsia="Open Sans" w:cs="Arial"/>
          <w:color w:val="000000" w:themeColor="text1"/>
          <w:sz w:val="21"/>
          <w:szCs w:val="21"/>
        </w:rPr>
        <w:t xml:space="preserve"> support the LGBTQ+ Officer in setting up a Trans Rights Working Group</w:t>
      </w:r>
      <w:r w:rsidRPr="004A2D2B" w:rsidR="07C79F97">
        <w:rPr>
          <w:rFonts w:ascii="Arial" w:hAnsi="Arial" w:eastAsia="Open Sans" w:cs="Arial"/>
          <w:color w:val="000000" w:themeColor="text1"/>
          <w:sz w:val="21"/>
          <w:szCs w:val="21"/>
        </w:rPr>
        <w:t>.</w:t>
      </w:r>
      <w:r w:rsidRPr="004A2D2B" w:rsidR="634D5790">
        <w:rPr>
          <w:rFonts w:ascii="Arial" w:hAnsi="Arial" w:eastAsia="Open Sans" w:cs="Arial"/>
          <w:color w:val="000000" w:themeColor="text1"/>
          <w:sz w:val="21"/>
          <w:szCs w:val="21"/>
        </w:rPr>
        <w:t xml:space="preserve"> </w:t>
      </w:r>
    </w:p>
    <w:p w:rsidRPr="004A2D2B" w:rsidR="00BB3C98" w:rsidP="00A415E9" w:rsidRDefault="00EC46E2" w14:paraId="0A8A457F" w14:textId="77777777" w14:noSpellErr="1">
      <w:pPr>
        <w:pStyle w:val="ListParagraph"/>
        <w:numPr>
          <w:ilvl w:val="0"/>
          <w:numId w:val="1"/>
        </w:num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1572F279" w:rsidR="00EC46E2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To lobby the university to consult LGBTQ+ Staff and students (ICU and i600), before making any changes to LGBTQ+ related policies. </w:t>
      </w:r>
      <w:r w:rsidRPr="1572F279" w:rsidR="634D579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Th</w:t>
      </w:r>
      <w:r w:rsidRPr="1572F279" w:rsidR="0E33A58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is </w:t>
      </w:r>
      <w:r w:rsidRPr="1572F279" w:rsidR="3B20A7A4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c</w:t>
      </w:r>
      <w:r w:rsidRPr="1572F279" w:rsidR="0E33A58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 xml:space="preserve">ould be done similarly to when a consultation on the “Redefinition of transphobia” was done jointly between ICU and </w:t>
      </w:r>
      <w:r w:rsidRPr="1572F279" w:rsidR="3587AEBE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I</w:t>
      </w:r>
      <w:r w:rsidRPr="1572F279" w:rsidR="0E33A580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600</w:t>
      </w:r>
      <w:r w:rsidRPr="1572F279" w:rsidR="55C64BB3">
        <w:rPr>
          <w:rFonts w:ascii="Arial" w:hAnsi="Arial" w:eastAsia="Open Sans" w:cs="Arial"/>
          <w:color w:val="000000" w:themeColor="text1" w:themeTint="FF" w:themeShade="FF"/>
          <w:sz w:val="21"/>
          <w:szCs w:val="21"/>
        </w:rPr>
        <w:t>.</w:t>
      </w:r>
    </w:p>
    <w:p w:rsidRPr="004A2D2B" w:rsidR="00BB3C98" w:rsidP="00A415E9" w:rsidRDefault="00BB3C98" w14:paraId="5C046020" w14:textId="77777777">
      <w:p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</w:p>
    <w:p w:rsidRPr="004A2D2B" w:rsidR="634D5790" w:rsidP="00A415E9" w:rsidRDefault="55C64BB3" w14:paraId="73001B65" w14:textId="66761B5B">
      <w:pPr>
        <w:spacing w:after="0" w:line="300" w:lineRule="auto"/>
        <w:rPr>
          <w:rFonts w:ascii="Arial" w:hAnsi="Arial" w:eastAsia="Open Sans" w:cs="Arial"/>
          <w:color w:val="000000" w:themeColor="text1"/>
          <w:sz w:val="21"/>
          <w:szCs w:val="21"/>
        </w:rPr>
      </w:pPr>
      <w:r w:rsidRPr="004A2D2B">
        <w:rPr>
          <w:rFonts w:ascii="Arial" w:hAnsi="Arial" w:eastAsia="Open Sans" w:cs="Arial"/>
          <w:color w:val="000000" w:themeColor="text1"/>
          <w:sz w:val="21"/>
          <w:szCs w:val="21"/>
        </w:rPr>
        <w:t xml:space="preserve"> </w:t>
      </w:r>
    </w:p>
    <w:p w:rsidRPr="004A2D2B" w:rsidR="5D31A55A" w:rsidP="00BB3C98" w:rsidRDefault="00BB3C98" w14:paraId="50BD06E8" w14:textId="075553CD">
      <w:pPr>
        <w:spacing w:line="276" w:lineRule="auto"/>
        <w:rPr>
          <w:rFonts w:ascii="Arial" w:hAnsi="Arial" w:eastAsia="Arial" w:cs="Arial"/>
          <w:color w:val="000000" w:themeColor="text1"/>
          <w:sz w:val="21"/>
          <w:szCs w:val="21"/>
        </w:rPr>
      </w:pPr>
      <w:r w:rsidRPr="004A2D2B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 xml:space="preserve">References </w:t>
      </w:r>
    </w:p>
    <w:p w:rsidRPr="004A2D2B" w:rsidR="00BB3C98" w:rsidP="00BB3C98" w:rsidRDefault="00BB3C98" w14:paraId="64A34731" w14:textId="77777777">
      <w:pPr>
        <w:pStyle w:val="Bibliography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A2D2B">
        <w:rPr>
          <w:rFonts w:ascii="Arial" w:hAnsi="Arial" w:cs="Arial"/>
          <w:sz w:val="21"/>
          <w:szCs w:val="21"/>
        </w:rPr>
        <w:fldChar w:fldCharType="begin"/>
      </w:r>
      <w:r w:rsidRPr="004A2D2B">
        <w:rPr>
          <w:rFonts w:ascii="Arial" w:hAnsi="Arial" w:cs="Arial"/>
          <w:sz w:val="21"/>
          <w:szCs w:val="21"/>
        </w:rPr>
        <w:instrText xml:space="preserve"> ADDIN ZOTERO_BIBL {"uncited":[],"omitted":[],"custom":[]} CSL_BIBLIOGRAPHY </w:instrText>
      </w:r>
      <w:r w:rsidRPr="004A2D2B">
        <w:rPr>
          <w:rFonts w:ascii="Arial" w:hAnsi="Arial" w:cs="Arial"/>
          <w:sz w:val="21"/>
          <w:szCs w:val="21"/>
        </w:rPr>
        <w:fldChar w:fldCharType="separate"/>
      </w:r>
      <w:r w:rsidRPr="004A2D2B">
        <w:rPr>
          <w:rFonts w:ascii="Arial" w:hAnsi="Arial" w:cs="Arial"/>
          <w:color w:val="000000"/>
          <w:sz w:val="21"/>
          <w:szCs w:val="21"/>
        </w:rPr>
        <w:t>(1)</w:t>
      </w:r>
      <w:r w:rsidRPr="004A2D2B">
        <w:rPr>
          <w:rFonts w:ascii="Arial" w:hAnsi="Arial" w:cs="Arial"/>
          <w:color w:val="000000"/>
          <w:sz w:val="21"/>
          <w:szCs w:val="21"/>
        </w:rPr>
        <w:tab/>
      </w:r>
      <w:r w:rsidRPr="004A2D2B">
        <w:rPr>
          <w:rFonts w:ascii="Arial" w:hAnsi="Arial" w:cs="Arial"/>
          <w:color w:val="000000"/>
          <w:sz w:val="21"/>
          <w:szCs w:val="21"/>
        </w:rPr>
        <w:t>Stonewall UK. Stonewall Proud Employers Criteria.</w:t>
      </w:r>
    </w:p>
    <w:p w:rsidRPr="004A2D2B" w:rsidR="00BB3C98" w:rsidP="00BB3C98" w:rsidRDefault="00BB3C98" w14:paraId="66EF136A" w14:textId="77777777">
      <w:pPr>
        <w:pStyle w:val="Bibliography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A2D2B">
        <w:rPr>
          <w:rFonts w:ascii="Arial" w:hAnsi="Arial" w:cs="Arial"/>
          <w:color w:val="000000"/>
          <w:sz w:val="21"/>
          <w:szCs w:val="21"/>
        </w:rPr>
        <w:t>(2)</w:t>
      </w:r>
      <w:r w:rsidRPr="004A2D2B">
        <w:rPr>
          <w:rFonts w:ascii="Arial" w:hAnsi="Arial" w:cs="Arial"/>
          <w:color w:val="000000"/>
          <w:sz w:val="21"/>
          <w:szCs w:val="21"/>
        </w:rPr>
        <w:tab/>
      </w:r>
      <w:r w:rsidRPr="004A2D2B">
        <w:rPr>
          <w:rFonts w:ascii="Arial" w:hAnsi="Arial" w:cs="Arial"/>
          <w:color w:val="000000"/>
          <w:sz w:val="21"/>
          <w:szCs w:val="21"/>
        </w:rPr>
        <w:t xml:space="preserve">Imperial College London. </w:t>
      </w:r>
      <w:r w:rsidRPr="004A2D2B">
        <w:rPr>
          <w:rFonts w:ascii="Arial" w:hAnsi="Arial" w:cs="Arial"/>
          <w:i/>
          <w:iCs/>
          <w:color w:val="000000"/>
          <w:sz w:val="21"/>
          <w:szCs w:val="21"/>
        </w:rPr>
        <w:t>Imperial LGBTQ+ Equality | Stonewall</w:t>
      </w:r>
      <w:r w:rsidRPr="004A2D2B">
        <w:rPr>
          <w:rFonts w:ascii="Arial" w:hAnsi="Arial" w:cs="Arial"/>
          <w:color w:val="000000"/>
          <w:sz w:val="21"/>
          <w:szCs w:val="21"/>
        </w:rPr>
        <w:t>. Imperial College London. https://www.imperial.ac.uk/admin-services/equality/resources/lgbtq-equality/stonewall/ (accessed 2025-11-26).</w:t>
      </w:r>
    </w:p>
    <w:p w:rsidRPr="004A2D2B" w:rsidR="00BB3C98" w:rsidP="00BB3C98" w:rsidRDefault="00BB3C98" w14:paraId="7CC8C9EE" w14:textId="77777777">
      <w:pPr>
        <w:pStyle w:val="Bibliography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4A2D2B">
        <w:rPr>
          <w:rFonts w:ascii="Arial" w:hAnsi="Arial" w:cs="Arial"/>
          <w:color w:val="000000"/>
          <w:sz w:val="21"/>
          <w:szCs w:val="21"/>
        </w:rPr>
        <w:t>(3)</w:t>
      </w:r>
      <w:r w:rsidRPr="004A2D2B">
        <w:rPr>
          <w:rFonts w:ascii="Arial" w:hAnsi="Arial" w:cs="Arial"/>
          <w:color w:val="000000"/>
          <w:sz w:val="21"/>
          <w:szCs w:val="21"/>
        </w:rPr>
        <w:tab/>
      </w:r>
      <w:r w:rsidRPr="004A2D2B">
        <w:rPr>
          <w:rFonts w:ascii="Arial" w:hAnsi="Arial" w:cs="Arial"/>
          <w:color w:val="000000"/>
          <w:sz w:val="21"/>
          <w:szCs w:val="21"/>
        </w:rPr>
        <w:t xml:space="preserve">Oscar Mitcham; KY Foo. </w:t>
      </w:r>
      <w:r w:rsidRPr="004A2D2B">
        <w:rPr>
          <w:rFonts w:ascii="Arial" w:hAnsi="Arial" w:cs="Arial"/>
          <w:i/>
          <w:iCs/>
          <w:color w:val="000000"/>
          <w:sz w:val="21"/>
          <w:szCs w:val="21"/>
        </w:rPr>
        <w:t>Imperial reportedly reconsidering Stonewall membership and unlikely to submit for its accreditation scheme</w:t>
      </w:r>
      <w:r w:rsidRPr="004A2D2B">
        <w:rPr>
          <w:rFonts w:ascii="Arial" w:hAnsi="Arial" w:cs="Arial"/>
          <w:color w:val="000000"/>
          <w:sz w:val="21"/>
          <w:szCs w:val="21"/>
        </w:rPr>
        <w:t>. Felix. https://felixonline.co.uk/articles/imperial-</w:t>
      </w:r>
      <w:r w:rsidRPr="004A2D2B">
        <w:rPr>
          <w:rFonts w:ascii="Arial" w:hAnsi="Arial" w:cs="Arial"/>
          <w:color w:val="000000"/>
          <w:sz w:val="21"/>
          <w:szCs w:val="21"/>
        </w:rPr>
        <w:t>plans-to-withdraw-from-stonewall-membership-over-free-speech-concerns/ (accessed 2025-11-26).</w:t>
      </w:r>
    </w:p>
    <w:p w:rsidRPr="004A2D2B" w:rsidR="00BB3C98" w:rsidP="00BB3C98" w:rsidRDefault="00BB3C98" w14:paraId="3DF7BC67" w14:textId="67F6D1C1">
      <w:pPr>
        <w:pStyle w:val="Bibliography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1572F279" w:rsidR="00BB3C98">
        <w:rPr>
          <w:rFonts w:ascii="Arial" w:hAnsi="Arial" w:cs="Arial"/>
          <w:color w:val="000000" w:themeColor="text1" w:themeTint="FF" w:themeShade="FF"/>
          <w:sz w:val="21"/>
          <w:szCs w:val="21"/>
        </w:rPr>
        <w:t>(</w:t>
      </w:r>
      <w:r w:rsidRPr="1572F279" w:rsidR="00BB3C98">
        <w:rPr>
          <w:rFonts w:ascii="Arial" w:hAnsi="Arial" w:cs="Arial"/>
          <w:color w:val="000000" w:themeColor="text1" w:themeTint="FF" w:themeShade="FF"/>
          <w:sz w:val="21"/>
          <w:szCs w:val="21"/>
        </w:rPr>
        <w:t>4)</w:t>
      </w:r>
      <w:r>
        <w:tab/>
      </w:r>
      <w:r w:rsidRPr="1572F279" w:rsidR="000117A7">
        <w:rPr>
          <w:rFonts w:ascii="Arial" w:hAnsi="Arial" w:cs="Arial"/>
          <w:color w:val="000000" w:themeColor="text1" w:themeTint="FF" w:themeShade="FF"/>
          <w:sz w:val="21"/>
          <w:szCs w:val="21"/>
        </w:rPr>
        <w:t>Imperial College London. Supporting Trans Students Policy and Guidance.</w:t>
      </w:r>
      <w:r w:rsidRPr="1572F279" w:rsidR="000117A7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 </w:t>
      </w:r>
    </w:p>
    <w:p w:rsidRPr="004A2D2B" w:rsidR="00BB3C98" w:rsidP="00BB3C98" w:rsidRDefault="00BB3C98" w14:paraId="64038884" w14:textId="48A7507E">
      <w:pPr>
        <w:pStyle w:val="Bibliography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1572F279" w:rsidR="00BB3C98">
        <w:rPr>
          <w:rFonts w:ascii="Arial" w:hAnsi="Arial" w:cs="Arial"/>
          <w:color w:val="000000" w:themeColor="text1" w:themeTint="FF" w:themeShade="FF"/>
          <w:sz w:val="21"/>
          <w:szCs w:val="21"/>
        </w:rPr>
        <w:t>(5)</w:t>
      </w:r>
      <w:r>
        <w:tab/>
      </w:r>
      <w:r w:rsidRPr="1572F279" w:rsidR="000117A7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Imperial removes “legal framework” for supporting trans students from policies</w:t>
      </w:r>
      <w:r w:rsidRPr="1572F279" w:rsidR="000117A7">
        <w:rPr>
          <w:rFonts w:ascii="Arial" w:hAnsi="Arial" w:cs="Arial"/>
          <w:color w:val="000000" w:themeColor="text1" w:themeTint="FF" w:themeShade="FF"/>
          <w:sz w:val="21"/>
          <w:szCs w:val="21"/>
        </w:rPr>
        <w:t>. Felix. https://felixonline.co.uk/articles/imperial-removes-legal-framework-for-supporting-trans-students-from-policies/ (accessed 2025-11-26).</w:t>
      </w:r>
    </w:p>
    <w:p w:rsidRPr="004A2D2B" w:rsidR="002F5D8B" w:rsidP="00BB3C98" w:rsidRDefault="00BB3C98" w14:paraId="5E5787A5" w14:textId="6D522647">
      <w:pPr>
        <w:spacing w:line="276" w:lineRule="auto"/>
        <w:rPr>
          <w:rFonts w:ascii="Arial" w:hAnsi="Arial" w:eastAsia="Calibri" w:cs="Arial"/>
          <w:color w:val="000000" w:themeColor="text1"/>
          <w:sz w:val="22"/>
          <w:szCs w:val="22"/>
        </w:rPr>
      </w:pPr>
      <w:r w:rsidRPr="004A2D2B">
        <w:rPr>
          <w:rFonts w:ascii="Arial" w:hAnsi="Arial" w:eastAsia="Calibri" w:cs="Arial"/>
          <w:color w:val="000000" w:themeColor="text1"/>
          <w:sz w:val="21"/>
          <w:szCs w:val="21"/>
        </w:rPr>
        <w:fldChar w:fldCharType="end"/>
      </w:r>
    </w:p>
    <w:sectPr w:rsidRPr="004A2D2B" w:rsidR="002F5D8B">
      <w:headerReference w:type="default" r:id="rId11"/>
      <w:footerReference w:type="default" r:id="rId12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37EBF" w:rsidRDefault="00B37EBF" w14:paraId="6BC3AA00" w14:textId="77777777">
      <w:pPr>
        <w:spacing w:after="0" w:line="240" w:lineRule="auto"/>
      </w:pPr>
      <w:r>
        <w:separator/>
      </w:r>
    </w:p>
  </w:endnote>
  <w:endnote w:type="continuationSeparator" w:id="0">
    <w:p w:rsidR="00B37EBF" w:rsidRDefault="00B37EBF" w14:paraId="4284770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1B42F14" w:rsidTr="61B42F14" w14:paraId="33E76C6E" w14:textId="77777777">
      <w:trPr>
        <w:trHeight w:val="300"/>
      </w:trPr>
      <w:tc>
        <w:tcPr>
          <w:tcW w:w="3005" w:type="dxa"/>
        </w:tcPr>
        <w:p w:rsidR="61B42F14" w:rsidP="61B42F14" w:rsidRDefault="61B42F14" w14:paraId="126D633B" w14:textId="403614C3">
          <w:pPr>
            <w:pStyle w:val="Header"/>
            <w:ind w:left="-115"/>
          </w:pPr>
        </w:p>
      </w:tc>
      <w:tc>
        <w:tcPr>
          <w:tcW w:w="3005" w:type="dxa"/>
        </w:tcPr>
        <w:p w:rsidR="61B42F14" w:rsidP="61B42F14" w:rsidRDefault="61B42F14" w14:paraId="08872B9F" w14:textId="352C8875">
          <w:pPr>
            <w:pStyle w:val="Header"/>
            <w:jc w:val="center"/>
          </w:pPr>
        </w:p>
      </w:tc>
      <w:tc>
        <w:tcPr>
          <w:tcW w:w="3005" w:type="dxa"/>
        </w:tcPr>
        <w:p w:rsidR="61B42F14" w:rsidP="61B42F14" w:rsidRDefault="61B42F14" w14:paraId="0E4C7676" w14:textId="3A468B6C">
          <w:pPr>
            <w:pStyle w:val="Header"/>
            <w:ind w:right="-115"/>
            <w:jc w:val="right"/>
          </w:pPr>
        </w:p>
      </w:tc>
    </w:tr>
  </w:tbl>
  <w:p w:rsidR="61B42F14" w:rsidP="61B42F14" w:rsidRDefault="61B42F14" w14:paraId="71A1C767" w14:textId="5ADA62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37EBF" w:rsidRDefault="00B37EBF" w14:paraId="486E0A5D" w14:textId="77777777">
      <w:pPr>
        <w:spacing w:after="0" w:line="240" w:lineRule="auto"/>
      </w:pPr>
      <w:r>
        <w:separator/>
      </w:r>
    </w:p>
  </w:footnote>
  <w:footnote w:type="continuationSeparator" w:id="0">
    <w:p w:rsidR="00B37EBF" w:rsidRDefault="00B37EBF" w14:paraId="009D1DD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1B42F14" w:rsidTr="61B42F14" w14:paraId="7C4A9BFB" w14:textId="77777777">
      <w:trPr>
        <w:trHeight w:val="300"/>
      </w:trPr>
      <w:tc>
        <w:tcPr>
          <w:tcW w:w="3005" w:type="dxa"/>
        </w:tcPr>
        <w:p w:rsidR="61B42F14" w:rsidP="61B42F14" w:rsidRDefault="61B42F14" w14:paraId="4A88EB01" w14:textId="749BC7A8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3FABDC18" wp14:editId="36BB9F4A">
                <wp:extent cx="1257300" cy="571500"/>
                <wp:effectExtent l="0" t="0" r="0" b="0"/>
                <wp:docPr id="1673446817" name="drawing" descr="Our Brand | Imperial College Un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3446817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:rsidR="61B42F14" w:rsidP="61B42F14" w:rsidRDefault="61B42F14" w14:paraId="2F361C9E" w14:textId="276DD8E4">
          <w:pPr>
            <w:pStyle w:val="Header"/>
            <w:jc w:val="center"/>
          </w:pPr>
        </w:p>
      </w:tc>
      <w:tc>
        <w:tcPr>
          <w:tcW w:w="3005" w:type="dxa"/>
        </w:tcPr>
        <w:p w:rsidR="61B42F14" w:rsidP="61B42F14" w:rsidRDefault="61B42F14" w14:paraId="391381E2" w14:textId="42C43429">
          <w:pPr>
            <w:pStyle w:val="Header"/>
            <w:ind w:right="-115"/>
            <w:jc w:val="right"/>
          </w:pPr>
        </w:p>
      </w:tc>
    </w:tr>
  </w:tbl>
  <w:p w:rsidR="61B42F14" w:rsidP="61B42F14" w:rsidRDefault="61B42F14" w14:paraId="39ED4B5D" w14:textId="3985E4A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2625"/>
    <w:multiLevelType w:val="hybridMultilevel"/>
    <w:tmpl w:val="D5EA0DD6"/>
    <w:lvl w:ilvl="0" w:tplc="4330FC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FA3B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8814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FCC4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C278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6826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1C2F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EAAE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202A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1443F6"/>
    <w:multiLevelType w:val="hybridMultilevel"/>
    <w:tmpl w:val="1A80149E"/>
    <w:lvl w:ilvl="0" w:tplc="4CDE38FE">
      <w:start w:val="1"/>
      <w:numFmt w:val="decimal"/>
      <w:lvlText w:val="%1."/>
      <w:lvlJc w:val="left"/>
      <w:pPr>
        <w:ind w:left="720" w:hanging="360"/>
      </w:pPr>
    </w:lvl>
    <w:lvl w:ilvl="1" w:tplc="F71E05E8">
      <w:start w:val="1"/>
      <w:numFmt w:val="lowerLetter"/>
      <w:lvlText w:val="%2."/>
      <w:lvlJc w:val="left"/>
      <w:pPr>
        <w:ind w:left="1440" w:hanging="360"/>
      </w:pPr>
    </w:lvl>
    <w:lvl w:ilvl="2" w:tplc="D7A4364C">
      <w:start w:val="1"/>
      <w:numFmt w:val="lowerRoman"/>
      <w:lvlText w:val="%3."/>
      <w:lvlJc w:val="right"/>
      <w:pPr>
        <w:ind w:left="2160" w:hanging="180"/>
      </w:pPr>
    </w:lvl>
    <w:lvl w:ilvl="3" w:tplc="7FD48FCE">
      <w:start w:val="1"/>
      <w:numFmt w:val="decimal"/>
      <w:lvlText w:val="%4."/>
      <w:lvlJc w:val="left"/>
      <w:pPr>
        <w:ind w:left="2880" w:hanging="360"/>
      </w:pPr>
    </w:lvl>
    <w:lvl w:ilvl="4" w:tplc="5F9699CC">
      <w:start w:val="1"/>
      <w:numFmt w:val="lowerLetter"/>
      <w:lvlText w:val="%5."/>
      <w:lvlJc w:val="left"/>
      <w:pPr>
        <w:ind w:left="3600" w:hanging="360"/>
      </w:pPr>
    </w:lvl>
    <w:lvl w:ilvl="5" w:tplc="A0205C2C">
      <w:start w:val="1"/>
      <w:numFmt w:val="lowerRoman"/>
      <w:lvlText w:val="%6."/>
      <w:lvlJc w:val="right"/>
      <w:pPr>
        <w:ind w:left="4320" w:hanging="180"/>
      </w:pPr>
    </w:lvl>
    <w:lvl w:ilvl="6" w:tplc="58A2A542">
      <w:start w:val="1"/>
      <w:numFmt w:val="decimal"/>
      <w:lvlText w:val="%7."/>
      <w:lvlJc w:val="left"/>
      <w:pPr>
        <w:ind w:left="5040" w:hanging="360"/>
      </w:pPr>
    </w:lvl>
    <w:lvl w:ilvl="7" w:tplc="4EEE7A42">
      <w:start w:val="1"/>
      <w:numFmt w:val="lowerLetter"/>
      <w:lvlText w:val="%8."/>
      <w:lvlJc w:val="left"/>
      <w:pPr>
        <w:ind w:left="5760" w:hanging="360"/>
      </w:pPr>
    </w:lvl>
    <w:lvl w:ilvl="8" w:tplc="97DA1C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569A1"/>
    <w:multiLevelType w:val="hybridMultilevel"/>
    <w:tmpl w:val="34284A64"/>
    <w:lvl w:ilvl="0" w:tplc="2CDC56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A062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9ADB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1290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E2DA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EE40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A603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44FE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00D1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443ABE"/>
    <w:multiLevelType w:val="hybridMultilevel"/>
    <w:tmpl w:val="774E7FC2"/>
    <w:lvl w:ilvl="0" w:tplc="974A5CC4">
      <w:start w:val="1"/>
      <w:numFmt w:val="decimal"/>
      <w:lvlText w:val="%1."/>
      <w:lvlJc w:val="left"/>
      <w:pPr>
        <w:ind w:left="720" w:hanging="360"/>
      </w:pPr>
    </w:lvl>
    <w:lvl w:ilvl="1" w:tplc="56346F38">
      <w:start w:val="1"/>
      <w:numFmt w:val="lowerLetter"/>
      <w:lvlText w:val="%2."/>
      <w:lvlJc w:val="left"/>
      <w:pPr>
        <w:ind w:left="1440" w:hanging="360"/>
      </w:pPr>
    </w:lvl>
    <w:lvl w:ilvl="2" w:tplc="14B6F2E0">
      <w:start w:val="1"/>
      <w:numFmt w:val="lowerRoman"/>
      <w:lvlText w:val="%3."/>
      <w:lvlJc w:val="right"/>
      <w:pPr>
        <w:ind w:left="2160" w:hanging="180"/>
      </w:pPr>
    </w:lvl>
    <w:lvl w:ilvl="3" w:tplc="3768ECF4">
      <w:start w:val="1"/>
      <w:numFmt w:val="decimal"/>
      <w:lvlText w:val="%4."/>
      <w:lvlJc w:val="left"/>
      <w:pPr>
        <w:ind w:left="2880" w:hanging="360"/>
      </w:pPr>
    </w:lvl>
    <w:lvl w:ilvl="4" w:tplc="14043F42">
      <w:start w:val="1"/>
      <w:numFmt w:val="lowerLetter"/>
      <w:lvlText w:val="%5."/>
      <w:lvlJc w:val="left"/>
      <w:pPr>
        <w:ind w:left="3600" w:hanging="360"/>
      </w:pPr>
    </w:lvl>
    <w:lvl w:ilvl="5" w:tplc="199A85A8">
      <w:start w:val="1"/>
      <w:numFmt w:val="lowerRoman"/>
      <w:lvlText w:val="%6."/>
      <w:lvlJc w:val="right"/>
      <w:pPr>
        <w:ind w:left="4320" w:hanging="180"/>
      </w:pPr>
    </w:lvl>
    <w:lvl w:ilvl="6" w:tplc="2800EF00">
      <w:start w:val="1"/>
      <w:numFmt w:val="decimal"/>
      <w:lvlText w:val="%7."/>
      <w:lvlJc w:val="left"/>
      <w:pPr>
        <w:ind w:left="5040" w:hanging="360"/>
      </w:pPr>
    </w:lvl>
    <w:lvl w:ilvl="7" w:tplc="74988FCA">
      <w:start w:val="1"/>
      <w:numFmt w:val="lowerLetter"/>
      <w:lvlText w:val="%8."/>
      <w:lvlJc w:val="left"/>
      <w:pPr>
        <w:ind w:left="5760" w:hanging="360"/>
      </w:pPr>
    </w:lvl>
    <w:lvl w:ilvl="8" w:tplc="BDBEB87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38761"/>
    <w:multiLevelType w:val="hybridMultilevel"/>
    <w:tmpl w:val="039CB85A"/>
    <w:lvl w:ilvl="0" w:tplc="F278683E">
      <w:start w:val="1"/>
      <w:numFmt w:val="decimal"/>
      <w:lvlText w:val="%1."/>
      <w:lvlJc w:val="left"/>
      <w:pPr>
        <w:ind w:left="720" w:hanging="360"/>
      </w:pPr>
    </w:lvl>
    <w:lvl w:ilvl="1" w:tplc="9F2C0CE8">
      <w:start w:val="1"/>
      <w:numFmt w:val="lowerLetter"/>
      <w:lvlText w:val="%2."/>
      <w:lvlJc w:val="left"/>
      <w:pPr>
        <w:ind w:left="1440" w:hanging="360"/>
      </w:pPr>
    </w:lvl>
    <w:lvl w:ilvl="2" w:tplc="A33234EC">
      <w:start w:val="1"/>
      <w:numFmt w:val="lowerRoman"/>
      <w:lvlText w:val="%3."/>
      <w:lvlJc w:val="right"/>
      <w:pPr>
        <w:ind w:left="2160" w:hanging="180"/>
      </w:pPr>
    </w:lvl>
    <w:lvl w:ilvl="3" w:tplc="9BE2C290">
      <w:start w:val="1"/>
      <w:numFmt w:val="decimal"/>
      <w:lvlText w:val="%4."/>
      <w:lvlJc w:val="left"/>
      <w:pPr>
        <w:ind w:left="2880" w:hanging="360"/>
      </w:pPr>
    </w:lvl>
    <w:lvl w:ilvl="4" w:tplc="8F3A3E5C">
      <w:start w:val="1"/>
      <w:numFmt w:val="lowerLetter"/>
      <w:lvlText w:val="%5."/>
      <w:lvlJc w:val="left"/>
      <w:pPr>
        <w:ind w:left="3600" w:hanging="360"/>
      </w:pPr>
    </w:lvl>
    <w:lvl w:ilvl="5" w:tplc="E3B88932">
      <w:start w:val="1"/>
      <w:numFmt w:val="lowerRoman"/>
      <w:lvlText w:val="%6."/>
      <w:lvlJc w:val="right"/>
      <w:pPr>
        <w:ind w:left="4320" w:hanging="180"/>
      </w:pPr>
    </w:lvl>
    <w:lvl w:ilvl="6" w:tplc="E3DAD77C">
      <w:start w:val="1"/>
      <w:numFmt w:val="decimal"/>
      <w:lvlText w:val="%7."/>
      <w:lvlJc w:val="left"/>
      <w:pPr>
        <w:ind w:left="5040" w:hanging="360"/>
      </w:pPr>
    </w:lvl>
    <w:lvl w:ilvl="7" w:tplc="590806DE">
      <w:start w:val="1"/>
      <w:numFmt w:val="lowerLetter"/>
      <w:lvlText w:val="%8."/>
      <w:lvlJc w:val="left"/>
      <w:pPr>
        <w:ind w:left="5760" w:hanging="360"/>
      </w:pPr>
    </w:lvl>
    <w:lvl w:ilvl="8" w:tplc="CC44CA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CFF0B"/>
    <w:multiLevelType w:val="hybridMultilevel"/>
    <w:tmpl w:val="9620B7CA"/>
    <w:lvl w:ilvl="0" w:tplc="60FCFE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BF6F0F4">
      <w:start w:val="1"/>
      <w:numFmt w:val="lowerLetter"/>
      <w:lvlText w:val="%2."/>
      <w:lvlJc w:val="left"/>
      <w:pPr>
        <w:ind w:left="1440" w:hanging="360"/>
      </w:pPr>
    </w:lvl>
    <w:lvl w:ilvl="2" w:tplc="57E20E5A">
      <w:start w:val="1"/>
      <w:numFmt w:val="lowerRoman"/>
      <w:lvlText w:val="%3."/>
      <w:lvlJc w:val="right"/>
      <w:pPr>
        <w:ind w:left="2160" w:hanging="180"/>
      </w:pPr>
    </w:lvl>
    <w:lvl w:ilvl="3" w:tplc="CE4A89F4">
      <w:start w:val="1"/>
      <w:numFmt w:val="decimal"/>
      <w:lvlText w:val="%4."/>
      <w:lvlJc w:val="left"/>
      <w:pPr>
        <w:ind w:left="2880" w:hanging="360"/>
      </w:pPr>
    </w:lvl>
    <w:lvl w:ilvl="4" w:tplc="EF38CDDA">
      <w:start w:val="1"/>
      <w:numFmt w:val="lowerLetter"/>
      <w:lvlText w:val="%5."/>
      <w:lvlJc w:val="left"/>
      <w:pPr>
        <w:ind w:left="3600" w:hanging="360"/>
      </w:pPr>
    </w:lvl>
    <w:lvl w:ilvl="5" w:tplc="CB1EEA5C">
      <w:start w:val="1"/>
      <w:numFmt w:val="lowerRoman"/>
      <w:lvlText w:val="%6."/>
      <w:lvlJc w:val="right"/>
      <w:pPr>
        <w:ind w:left="4320" w:hanging="180"/>
      </w:pPr>
    </w:lvl>
    <w:lvl w:ilvl="6" w:tplc="7C6842DC">
      <w:start w:val="1"/>
      <w:numFmt w:val="decimal"/>
      <w:lvlText w:val="%7."/>
      <w:lvlJc w:val="left"/>
      <w:pPr>
        <w:ind w:left="5040" w:hanging="360"/>
      </w:pPr>
    </w:lvl>
    <w:lvl w:ilvl="7" w:tplc="5066C112">
      <w:start w:val="1"/>
      <w:numFmt w:val="lowerLetter"/>
      <w:lvlText w:val="%8."/>
      <w:lvlJc w:val="left"/>
      <w:pPr>
        <w:ind w:left="5760" w:hanging="360"/>
      </w:pPr>
    </w:lvl>
    <w:lvl w:ilvl="8" w:tplc="5F7C97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05CD9"/>
    <w:multiLevelType w:val="hybridMultilevel"/>
    <w:tmpl w:val="1F7E6A62"/>
    <w:lvl w:ilvl="0" w:tplc="D09C9BEE">
      <w:start w:val="1"/>
      <w:numFmt w:val="decimal"/>
      <w:lvlText w:val="%1."/>
      <w:lvlJc w:val="left"/>
      <w:pPr>
        <w:ind w:left="720" w:hanging="360"/>
      </w:pPr>
    </w:lvl>
    <w:lvl w:ilvl="1" w:tplc="6DDE7848">
      <w:start w:val="1"/>
      <w:numFmt w:val="lowerLetter"/>
      <w:lvlText w:val="%2."/>
      <w:lvlJc w:val="left"/>
      <w:pPr>
        <w:ind w:left="1440" w:hanging="360"/>
      </w:pPr>
    </w:lvl>
    <w:lvl w:ilvl="2" w:tplc="D4C29AC2">
      <w:start w:val="1"/>
      <w:numFmt w:val="lowerRoman"/>
      <w:lvlText w:val="%3."/>
      <w:lvlJc w:val="right"/>
      <w:pPr>
        <w:ind w:left="2160" w:hanging="180"/>
      </w:pPr>
    </w:lvl>
    <w:lvl w:ilvl="3" w:tplc="73D65502">
      <w:start w:val="1"/>
      <w:numFmt w:val="decimal"/>
      <w:lvlText w:val="%4."/>
      <w:lvlJc w:val="left"/>
      <w:pPr>
        <w:ind w:left="2880" w:hanging="360"/>
      </w:pPr>
    </w:lvl>
    <w:lvl w:ilvl="4" w:tplc="ADD679C2">
      <w:start w:val="1"/>
      <w:numFmt w:val="lowerLetter"/>
      <w:lvlText w:val="%5."/>
      <w:lvlJc w:val="left"/>
      <w:pPr>
        <w:ind w:left="3600" w:hanging="360"/>
      </w:pPr>
    </w:lvl>
    <w:lvl w:ilvl="5" w:tplc="77CE9314">
      <w:start w:val="1"/>
      <w:numFmt w:val="lowerRoman"/>
      <w:lvlText w:val="%6."/>
      <w:lvlJc w:val="right"/>
      <w:pPr>
        <w:ind w:left="4320" w:hanging="180"/>
      </w:pPr>
    </w:lvl>
    <w:lvl w:ilvl="6" w:tplc="102838C0">
      <w:start w:val="1"/>
      <w:numFmt w:val="decimal"/>
      <w:lvlText w:val="%7."/>
      <w:lvlJc w:val="left"/>
      <w:pPr>
        <w:ind w:left="5040" w:hanging="360"/>
      </w:pPr>
    </w:lvl>
    <w:lvl w:ilvl="7" w:tplc="776E5288">
      <w:start w:val="1"/>
      <w:numFmt w:val="lowerLetter"/>
      <w:lvlText w:val="%8."/>
      <w:lvlJc w:val="left"/>
      <w:pPr>
        <w:ind w:left="5760" w:hanging="360"/>
      </w:pPr>
    </w:lvl>
    <w:lvl w:ilvl="8" w:tplc="A65CAA7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B7A037"/>
    <w:multiLevelType w:val="hybridMultilevel"/>
    <w:tmpl w:val="E29C0554"/>
    <w:lvl w:ilvl="0" w:tplc="C7E06616">
      <w:start w:val="1"/>
      <w:numFmt w:val="decimal"/>
      <w:lvlText w:val="%1."/>
      <w:lvlJc w:val="left"/>
      <w:pPr>
        <w:ind w:left="720" w:hanging="360"/>
      </w:pPr>
    </w:lvl>
    <w:lvl w:ilvl="1" w:tplc="CF406478">
      <w:start w:val="1"/>
      <w:numFmt w:val="lowerLetter"/>
      <w:lvlText w:val="%2."/>
      <w:lvlJc w:val="left"/>
      <w:pPr>
        <w:ind w:left="1440" w:hanging="360"/>
      </w:pPr>
    </w:lvl>
    <w:lvl w:ilvl="2" w:tplc="C242EA06">
      <w:start w:val="1"/>
      <w:numFmt w:val="lowerRoman"/>
      <w:lvlText w:val="%3."/>
      <w:lvlJc w:val="right"/>
      <w:pPr>
        <w:ind w:left="2160" w:hanging="180"/>
      </w:pPr>
    </w:lvl>
    <w:lvl w:ilvl="3" w:tplc="AF2CA858">
      <w:start w:val="1"/>
      <w:numFmt w:val="decimal"/>
      <w:lvlText w:val="%4."/>
      <w:lvlJc w:val="left"/>
      <w:pPr>
        <w:ind w:left="2880" w:hanging="360"/>
      </w:pPr>
    </w:lvl>
    <w:lvl w:ilvl="4" w:tplc="E6F25BAA">
      <w:start w:val="1"/>
      <w:numFmt w:val="lowerLetter"/>
      <w:lvlText w:val="%5."/>
      <w:lvlJc w:val="left"/>
      <w:pPr>
        <w:ind w:left="3600" w:hanging="360"/>
      </w:pPr>
    </w:lvl>
    <w:lvl w:ilvl="5" w:tplc="F8E404FE">
      <w:start w:val="1"/>
      <w:numFmt w:val="lowerRoman"/>
      <w:lvlText w:val="%6."/>
      <w:lvlJc w:val="right"/>
      <w:pPr>
        <w:ind w:left="4320" w:hanging="180"/>
      </w:pPr>
    </w:lvl>
    <w:lvl w:ilvl="6" w:tplc="088AD2CA">
      <w:start w:val="1"/>
      <w:numFmt w:val="decimal"/>
      <w:lvlText w:val="%7."/>
      <w:lvlJc w:val="left"/>
      <w:pPr>
        <w:ind w:left="5040" w:hanging="360"/>
      </w:pPr>
    </w:lvl>
    <w:lvl w:ilvl="7" w:tplc="092AFBAE">
      <w:start w:val="1"/>
      <w:numFmt w:val="lowerLetter"/>
      <w:lvlText w:val="%8."/>
      <w:lvlJc w:val="left"/>
      <w:pPr>
        <w:ind w:left="5760" w:hanging="360"/>
      </w:pPr>
    </w:lvl>
    <w:lvl w:ilvl="8" w:tplc="DCE4CDFA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21342">
    <w:abstractNumId w:val="7"/>
  </w:num>
  <w:num w:numId="2" w16cid:durableId="1478259956">
    <w:abstractNumId w:val="0"/>
  </w:num>
  <w:num w:numId="3" w16cid:durableId="1412117404">
    <w:abstractNumId w:val="2"/>
  </w:num>
  <w:num w:numId="4" w16cid:durableId="1129283457">
    <w:abstractNumId w:val="3"/>
  </w:num>
  <w:num w:numId="5" w16cid:durableId="1756432701">
    <w:abstractNumId w:val="1"/>
  </w:num>
  <w:num w:numId="6" w16cid:durableId="101532211">
    <w:abstractNumId w:val="5"/>
  </w:num>
  <w:num w:numId="7" w16cid:durableId="1269196048">
    <w:abstractNumId w:val="6"/>
  </w:num>
  <w:num w:numId="8" w16cid:durableId="1015420289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B99E2A"/>
    <w:rsid w:val="000117A7"/>
    <w:rsid w:val="0005750E"/>
    <w:rsid w:val="000646D1"/>
    <w:rsid w:val="00195405"/>
    <w:rsid w:val="002F5D8B"/>
    <w:rsid w:val="00344FDA"/>
    <w:rsid w:val="00350657"/>
    <w:rsid w:val="00383488"/>
    <w:rsid w:val="0041569E"/>
    <w:rsid w:val="004472EB"/>
    <w:rsid w:val="004A2D2B"/>
    <w:rsid w:val="004B7AAE"/>
    <w:rsid w:val="004E1ACE"/>
    <w:rsid w:val="004E4958"/>
    <w:rsid w:val="005D4264"/>
    <w:rsid w:val="006413B2"/>
    <w:rsid w:val="00646FC0"/>
    <w:rsid w:val="00654DCC"/>
    <w:rsid w:val="007756E8"/>
    <w:rsid w:val="00797D94"/>
    <w:rsid w:val="007A65D5"/>
    <w:rsid w:val="007E02D4"/>
    <w:rsid w:val="007F42D2"/>
    <w:rsid w:val="00814426"/>
    <w:rsid w:val="00837E77"/>
    <w:rsid w:val="008731F1"/>
    <w:rsid w:val="008A07F9"/>
    <w:rsid w:val="008B3347"/>
    <w:rsid w:val="008B3FDA"/>
    <w:rsid w:val="009212BE"/>
    <w:rsid w:val="00997F22"/>
    <w:rsid w:val="009B6558"/>
    <w:rsid w:val="009C6D08"/>
    <w:rsid w:val="009D7362"/>
    <w:rsid w:val="00A231C3"/>
    <w:rsid w:val="00A415E9"/>
    <w:rsid w:val="00A74B83"/>
    <w:rsid w:val="00B37EBF"/>
    <w:rsid w:val="00B54940"/>
    <w:rsid w:val="00B63245"/>
    <w:rsid w:val="00B8400A"/>
    <w:rsid w:val="00B96232"/>
    <w:rsid w:val="00BA756E"/>
    <w:rsid w:val="00BB3C98"/>
    <w:rsid w:val="00BB69DF"/>
    <w:rsid w:val="00C04C4D"/>
    <w:rsid w:val="00C23E53"/>
    <w:rsid w:val="00C97E0B"/>
    <w:rsid w:val="00CB505E"/>
    <w:rsid w:val="00CF6F35"/>
    <w:rsid w:val="00D97740"/>
    <w:rsid w:val="00DD382B"/>
    <w:rsid w:val="00E4FB4F"/>
    <w:rsid w:val="00E84EB4"/>
    <w:rsid w:val="00E86C03"/>
    <w:rsid w:val="00EC46E2"/>
    <w:rsid w:val="00ED2C47"/>
    <w:rsid w:val="00F15582"/>
    <w:rsid w:val="00F26DAE"/>
    <w:rsid w:val="00F67332"/>
    <w:rsid w:val="0135EFBE"/>
    <w:rsid w:val="0139377A"/>
    <w:rsid w:val="01D95442"/>
    <w:rsid w:val="02219C68"/>
    <w:rsid w:val="027D5920"/>
    <w:rsid w:val="02996C84"/>
    <w:rsid w:val="02ABFAF8"/>
    <w:rsid w:val="03F8A367"/>
    <w:rsid w:val="0572B3B6"/>
    <w:rsid w:val="0615DA7B"/>
    <w:rsid w:val="06342A0C"/>
    <w:rsid w:val="07395782"/>
    <w:rsid w:val="07C79F97"/>
    <w:rsid w:val="07E9DCC5"/>
    <w:rsid w:val="0829A42F"/>
    <w:rsid w:val="08633F79"/>
    <w:rsid w:val="08687EE8"/>
    <w:rsid w:val="08AA0AFB"/>
    <w:rsid w:val="08FE38CB"/>
    <w:rsid w:val="093D3619"/>
    <w:rsid w:val="097A1630"/>
    <w:rsid w:val="09974C73"/>
    <w:rsid w:val="09A643E5"/>
    <w:rsid w:val="09C4DD86"/>
    <w:rsid w:val="0AA3596A"/>
    <w:rsid w:val="0B8366F5"/>
    <w:rsid w:val="0BA0E9A8"/>
    <w:rsid w:val="0BAC4D4C"/>
    <w:rsid w:val="0C0E9304"/>
    <w:rsid w:val="0CE3C086"/>
    <w:rsid w:val="0DBD74DD"/>
    <w:rsid w:val="0E2729BF"/>
    <w:rsid w:val="0E33A580"/>
    <w:rsid w:val="0ED31B18"/>
    <w:rsid w:val="0EE18EDA"/>
    <w:rsid w:val="0FD14DF7"/>
    <w:rsid w:val="10AE6C64"/>
    <w:rsid w:val="10EBEBC1"/>
    <w:rsid w:val="11A86F7F"/>
    <w:rsid w:val="11ECCAF2"/>
    <w:rsid w:val="122FD4EF"/>
    <w:rsid w:val="1232FDE3"/>
    <w:rsid w:val="135F05E9"/>
    <w:rsid w:val="13A80F3D"/>
    <w:rsid w:val="13B897C1"/>
    <w:rsid w:val="14BB73F7"/>
    <w:rsid w:val="14C6BE71"/>
    <w:rsid w:val="14CA5382"/>
    <w:rsid w:val="151DBFC9"/>
    <w:rsid w:val="1572F279"/>
    <w:rsid w:val="1618F64B"/>
    <w:rsid w:val="162966D6"/>
    <w:rsid w:val="16F46B17"/>
    <w:rsid w:val="17410461"/>
    <w:rsid w:val="18D144C9"/>
    <w:rsid w:val="19C440E1"/>
    <w:rsid w:val="1A91FA4D"/>
    <w:rsid w:val="1AD08720"/>
    <w:rsid w:val="1AD938FA"/>
    <w:rsid w:val="1B385506"/>
    <w:rsid w:val="1BF76F9C"/>
    <w:rsid w:val="1C2021D8"/>
    <w:rsid w:val="1C23E92A"/>
    <w:rsid w:val="1C631EEB"/>
    <w:rsid w:val="1C713C58"/>
    <w:rsid w:val="1CA1D373"/>
    <w:rsid w:val="1CCC87F4"/>
    <w:rsid w:val="1D23E07E"/>
    <w:rsid w:val="1D26AA39"/>
    <w:rsid w:val="1D2B0F58"/>
    <w:rsid w:val="1D2DABC9"/>
    <w:rsid w:val="1D3B6ACE"/>
    <w:rsid w:val="1D833923"/>
    <w:rsid w:val="1DD6C013"/>
    <w:rsid w:val="1DD87323"/>
    <w:rsid w:val="1DFCDC05"/>
    <w:rsid w:val="1E03623D"/>
    <w:rsid w:val="1E084CF6"/>
    <w:rsid w:val="1EDE3666"/>
    <w:rsid w:val="1EE9FE04"/>
    <w:rsid w:val="1F2D40C1"/>
    <w:rsid w:val="20AA195D"/>
    <w:rsid w:val="20B5EDF6"/>
    <w:rsid w:val="21B25620"/>
    <w:rsid w:val="229F6ED8"/>
    <w:rsid w:val="22A4E775"/>
    <w:rsid w:val="22AEE984"/>
    <w:rsid w:val="23BE184E"/>
    <w:rsid w:val="2431D7E7"/>
    <w:rsid w:val="2434855D"/>
    <w:rsid w:val="2474A895"/>
    <w:rsid w:val="248D23EB"/>
    <w:rsid w:val="24A793FD"/>
    <w:rsid w:val="24C70FE3"/>
    <w:rsid w:val="24C826C3"/>
    <w:rsid w:val="24CD1DB4"/>
    <w:rsid w:val="24CF94C8"/>
    <w:rsid w:val="24D0DAF8"/>
    <w:rsid w:val="24D53D56"/>
    <w:rsid w:val="253959C4"/>
    <w:rsid w:val="25DC0F9F"/>
    <w:rsid w:val="26222E37"/>
    <w:rsid w:val="26966789"/>
    <w:rsid w:val="26DC3D9C"/>
    <w:rsid w:val="26E8C1EE"/>
    <w:rsid w:val="277BE8CA"/>
    <w:rsid w:val="27854486"/>
    <w:rsid w:val="278EE199"/>
    <w:rsid w:val="287CD738"/>
    <w:rsid w:val="2893ABF3"/>
    <w:rsid w:val="28ABB86D"/>
    <w:rsid w:val="28C01D51"/>
    <w:rsid w:val="29188A64"/>
    <w:rsid w:val="2970AFE3"/>
    <w:rsid w:val="29A9AA08"/>
    <w:rsid w:val="29F38379"/>
    <w:rsid w:val="29F7CD17"/>
    <w:rsid w:val="2A0A150D"/>
    <w:rsid w:val="2AEC94A8"/>
    <w:rsid w:val="2B62AAB3"/>
    <w:rsid w:val="2B64F785"/>
    <w:rsid w:val="2BDCC2F8"/>
    <w:rsid w:val="2C828B4F"/>
    <w:rsid w:val="2CFE29C5"/>
    <w:rsid w:val="2D4906F2"/>
    <w:rsid w:val="2DFC0A7E"/>
    <w:rsid w:val="2E1649CB"/>
    <w:rsid w:val="2E68187C"/>
    <w:rsid w:val="2E9FF09C"/>
    <w:rsid w:val="2EAF81A4"/>
    <w:rsid w:val="2F0311A9"/>
    <w:rsid w:val="2F676960"/>
    <w:rsid w:val="2F737BC1"/>
    <w:rsid w:val="2F8A84B3"/>
    <w:rsid w:val="3043A914"/>
    <w:rsid w:val="30A23483"/>
    <w:rsid w:val="30E69AE1"/>
    <w:rsid w:val="310D04AD"/>
    <w:rsid w:val="311BD2F5"/>
    <w:rsid w:val="311CABBD"/>
    <w:rsid w:val="315981BC"/>
    <w:rsid w:val="31AB9817"/>
    <w:rsid w:val="32285D78"/>
    <w:rsid w:val="326E6A75"/>
    <w:rsid w:val="32D0AF6B"/>
    <w:rsid w:val="32F066F3"/>
    <w:rsid w:val="335EF9ED"/>
    <w:rsid w:val="3385A459"/>
    <w:rsid w:val="3418A8F3"/>
    <w:rsid w:val="345F99B3"/>
    <w:rsid w:val="349A06EA"/>
    <w:rsid w:val="34BE62A7"/>
    <w:rsid w:val="35485741"/>
    <w:rsid w:val="3587AEBE"/>
    <w:rsid w:val="3591B9EA"/>
    <w:rsid w:val="35BFB4F4"/>
    <w:rsid w:val="36044D96"/>
    <w:rsid w:val="363AAA82"/>
    <w:rsid w:val="372AD4F5"/>
    <w:rsid w:val="37E39367"/>
    <w:rsid w:val="391210A5"/>
    <w:rsid w:val="393D453F"/>
    <w:rsid w:val="396868DF"/>
    <w:rsid w:val="398B9CEF"/>
    <w:rsid w:val="39BAE08D"/>
    <w:rsid w:val="3A21A446"/>
    <w:rsid w:val="3A5FD1F5"/>
    <w:rsid w:val="3ADF09A2"/>
    <w:rsid w:val="3B20A7A4"/>
    <w:rsid w:val="3BBF6C9D"/>
    <w:rsid w:val="3BE6BBFB"/>
    <w:rsid w:val="3C6FB430"/>
    <w:rsid w:val="3C8CDE77"/>
    <w:rsid w:val="3CBAEFB9"/>
    <w:rsid w:val="3CBEC2FE"/>
    <w:rsid w:val="3CDCEEC3"/>
    <w:rsid w:val="3CE9585B"/>
    <w:rsid w:val="3CEFD647"/>
    <w:rsid w:val="3CF11A0A"/>
    <w:rsid w:val="3DAA5572"/>
    <w:rsid w:val="3DAB20DD"/>
    <w:rsid w:val="3E35F1EE"/>
    <w:rsid w:val="3E8B0C59"/>
    <w:rsid w:val="3EBF0C7C"/>
    <w:rsid w:val="3F2214D4"/>
    <w:rsid w:val="3FEB2C99"/>
    <w:rsid w:val="401F87E5"/>
    <w:rsid w:val="407F755C"/>
    <w:rsid w:val="412FA176"/>
    <w:rsid w:val="414699DD"/>
    <w:rsid w:val="4151B952"/>
    <w:rsid w:val="4221F296"/>
    <w:rsid w:val="423CBC57"/>
    <w:rsid w:val="4243A73B"/>
    <w:rsid w:val="42B5FB99"/>
    <w:rsid w:val="42CC8E9D"/>
    <w:rsid w:val="4349DCDF"/>
    <w:rsid w:val="43894520"/>
    <w:rsid w:val="43C1FFEF"/>
    <w:rsid w:val="43EEE718"/>
    <w:rsid w:val="44C728CF"/>
    <w:rsid w:val="45073AF8"/>
    <w:rsid w:val="464BE0BD"/>
    <w:rsid w:val="464E98F6"/>
    <w:rsid w:val="4750A8EF"/>
    <w:rsid w:val="475CC62B"/>
    <w:rsid w:val="47ACF062"/>
    <w:rsid w:val="48C7AA37"/>
    <w:rsid w:val="493CA256"/>
    <w:rsid w:val="4A028752"/>
    <w:rsid w:val="4A97C298"/>
    <w:rsid w:val="4ADE68D4"/>
    <w:rsid w:val="4BAE29FC"/>
    <w:rsid w:val="4BD131EF"/>
    <w:rsid w:val="4BEAC748"/>
    <w:rsid w:val="4BFDC23B"/>
    <w:rsid w:val="4C6EC4F0"/>
    <w:rsid w:val="4DD4C79A"/>
    <w:rsid w:val="4E2F2880"/>
    <w:rsid w:val="4EEB5088"/>
    <w:rsid w:val="500E57C1"/>
    <w:rsid w:val="50700B49"/>
    <w:rsid w:val="50EA367A"/>
    <w:rsid w:val="5108B068"/>
    <w:rsid w:val="51599244"/>
    <w:rsid w:val="51611A67"/>
    <w:rsid w:val="518DB8EE"/>
    <w:rsid w:val="51B73934"/>
    <w:rsid w:val="52403931"/>
    <w:rsid w:val="5384E876"/>
    <w:rsid w:val="53A2934D"/>
    <w:rsid w:val="53ABE3BA"/>
    <w:rsid w:val="5407C54F"/>
    <w:rsid w:val="543CFD55"/>
    <w:rsid w:val="545D8609"/>
    <w:rsid w:val="54A9948C"/>
    <w:rsid w:val="55312A98"/>
    <w:rsid w:val="55C4942E"/>
    <w:rsid w:val="55C64BB3"/>
    <w:rsid w:val="55E28A0D"/>
    <w:rsid w:val="5620D607"/>
    <w:rsid w:val="562B90D8"/>
    <w:rsid w:val="56940AD7"/>
    <w:rsid w:val="56A780C7"/>
    <w:rsid w:val="570955AD"/>
    <w:rsid w:val="57B2D552"/>
    <w:rsid w:val="587A6742"/>
    <w:rsid w:val="58969208"/>
    <w:rsid w:val="58BB7CE1"/>
    <w:rsid w:val="58D8C31A"/>
    <w:rsid w:val="58F7DB98"/>
    <w:rsid w:val="59D9D083"/>
    <w:rsid w:val="5A0F6585"/>
    <w:rsid w:val="5A75D1FE"/>
    <w:rsid w:val="5A8E45EC"/>
    <w:rsid w:val="5B445E90"/>
    <w:rsid w:val="5B4665B3"/>
    <w:rsid w:val="5B59172F"/>
    <w:rsid w:val="5BD0339A"/>
    <w:rsid w:val="5BDA0425"/>
    <w:rsid w:val="5C13A008"/>
    <w:rsid w:val="5C46C2E0"/>
    <w:rsid w:val="5CB21256"/>
    <w:rsid w:val="5CF20E54"/>
    <w:rsid w:val="5D31A55A"/>
    <w:rsid w:val="5D3DC473"/>
    <w:rsid w:val="5DD32844"/>
    <w:rsid w:val="5E04B761"/>
    <w:rsid w:val="5E768EB4"/>
    <w:rsid w:val="5E7C9B55"/>
    <w:rsid w:val="5E893F54"/>
    <w:rsid w:val="5FA59A73"/>
    <w:rsid w:val="5FBBBF6D"/>
    <w:rsid w:val="61201E9A"/>
    <w:rsid w:val="6130E289"/>
    <w:rsid w:val="61382FA0"/>
    <w:rsid w:val="6168DAC1"/>
    <w:rsid w:val="616C1E0E"/>
    <w:rsid w:val="61B42F14"/>
    <w:rsid w:val="61B9F867"/>
    <w:rsid w:val="62B99E2A"/>
    <w:rsid w:val="62D5EEAE"/>
    <w:rsid w:val="62DAF4D4"/>
    <w:rsid w:val="62DDB039"/>
    <w:rsid w:val="62EF6042"/>
    <w:rsid w:val="634D5790"/>
    <w:rsid w:val="645B4D43"/>
    <w:rsid w:val="64D93267"/>
    <w:rsid w:val="64DE31FF"/>
    <w:rsid w:val="64E48A7E"/>
    <w:rsid w:val="661001ED"/>
    <w:rsid w:val="6613173E"/>
    <w:rsid w:val="6632502B"/>
    <w:rsid w:val="665DF2CC"/>
    <w:rsid w:val="66AD99DE"/>
    <w:rsid w:val="66D9A3B2"/>
    <w:rsid w:val="66F64A44"/>
    <w:rsid w:val="671749F4"/>
    <w:rsid w:val="67E45DD8"/>
    <w:rsid w:val="682CA0FC"/>
    <w:rsid w:val="68B8DB96"/>
    <w:rsid w:val="6945864F"/>
    <w:rsid w:val="694D798E"/>
    <w:rsid w:val="6962C6B0"/>
    <w:rsid w:val="699E0536"/>
    <w:rsid w:val="69F0188D"/>
    <w:rsid w:val="6A350631"/>
    <w:rsid w:val="6AEDC520"/>
    <w:rsid w:val="6B002D93"/>
    <w:rsid w:val="6B773682"/>
    <w:rsid w:val="6C581F52"/>
    <w:rsid w:val="6C71D492"/>
    <w:rsid w:val="6C734314"/>
    <w:rsid w:val="6CA45AA9"/>
    <w:rsid w:val="6CB61716"/>
    <w:rsid w:val="6CC5CB88"/>
    <w:rsid w:val="6D049B57"/>
    <w:rsid w:val="6D2905BF"/>
    <w:rsid w:val="6D40D921"/>
    <w:rsid w:val="6D582281"/>
    <w:rsid w:val="6DF67F61"/>
    <w:rsid w:val="6E0B5141"/>
    <w:rsid w:val="6EE7CE0E"/>
    <w:rsid w:val="700A9125"/>
    <w:rsid w:val="70481495"/>
    <w:rsid w:val="705A1A04"/>
    <w:rsid w:val="715F129D"/>
    <w:rsid w:val="7185103B"/>
    <w:rsid w:val="71C6C890"/>
    <w:rsid w:val="71F54B71"/>
    <w:rsid w:val="722A93C5"/>
    <w:rsid w:val="722BB777"/>
    <w:rsid w:val="7244A972"/>
    <w:rsid w:val="749F1B5C"/>
    <w:rsid w:val="7505668B"/>
    <w:rsid w:val="75283494"/>
    <w:rsid w:val="752B4D3E"/>
    <w:rsid w:val="761B135E"/>
    <w:rsid w:val="763A3DBD"/>
    <w:rsid w:val="76E070D7"/>
    <w:rsid w:val="774C3F01"/>
    <w:rsid w:val="776D7BF2"/>
    <w:rsid w:val="779662C8"/>
    <w:rsid w:val="77E5B427"/>
    <w:rsid w:val="77EA17B0"/>
    <w:rsid w:val="7873C277"/>
    <w:rsid w:val="787FAA1D"/>
    <w:rsid w:val="79C4173E"/>
    <w:rsid w:val="7A25BEC1"/>
    <w:rsid w:val="7C17287F"/>
    <w:rsid w:val="7C9101D2"/>
    <w:rsid w:val="7C9C147E"/>
    <w:rsid w:val="7DAF6BCC"/>
    <w:rsid w:val="7DDE7C38"/>
    <w:rsid w:val="7EC55D5C"/>
    <w:rsid w:val="7ECA5E8F"/>
    <w:rsid w:val="7EF45B81"/>
    <w:rsid w:val="7F590082"/>
    <w:rsid w:val="7F99D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99E2A"/>
  <w15:chartTrackingRefBased/>
  <w15:docId w15:val="{2CAD7278-4E47-4C17-A56D-4E28AA31F1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C98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61B42F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1B42F14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61B42F1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1B42F14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4472E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472E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72E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AA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B7A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0657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BB3C98"/>
    <w:pPr>
      <w:tabs>
        <w:tab w:val="left" w:pos="380"/>
      </w:tabs>
      <w:spacing w:after="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fontTable" Target="fontTable.xml" Id="rId13" /><Relationship Type="http://schemas.openxmlformats.org/officeDocument/2006/relationships/customXml" Target="../customXml/item2.xml" Id="rId18" /><Relationship Type="http://schemas.openxmlformats.org/officeDocument/2006/relationships/settings" Target="settings.xml" Id="rId3" /><Relationship Type="http://schemas.openxmlformats.org/officeDocument/2006/relationships/footer" Target="footer1.xml" Id="rId12" /><Relationship Type="http://schemas.openxmlformats.org/officeDocument/2006/relationships/customXml" Target="../customXml/item1.xml" Id="rId17" /><Relationship Type="http://schemas.openxmlformats.org/officeDocument/2006/relationships/styles" Target="styles.xml" Id="rId2" /><Relationship Type="http://schemas.microsoft.com/office/2020/10/relationships/intelligence" Target="intelligence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customXml" Target="../customXml/item3.xml" Id="rId19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microsoft.com/office/2011/relationships/people" Target="peop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95ecf090364d7bbf8ebb92ba714c5491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6b74f72f7baad98032371f9f668ff840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Props1.xml><?xml version="1.0" encoding="utf-8"?>
<ds:datastoreItem xmlns:ds="http://schemas.openxmlformats.org/officeDocument/2006/customXml" ds:itemID="{59A49F76-B436-4048-BE80-6895767A47D2}"/>
</file>

<file path=customXml/itemProps2.xml><?xml version="1.0" encoding="utf-8"?>
<ds:datastoreItem xmlns:ds="http://schemas.openxmlformats.org/officeDocument/2006/customXml" ds:itemID="{C4648464-C606-4579-A8D3-157313E3183B}"/>
</file>

<file path=customXml/itemProps3.xml><?xml version="1.0" encoding="utf-8"?>
<ds:datastoreItem xmlns:ds="http://schemas.openxmlformats.org/officeDocument/2006/customXml" ds:itemID="{664AE534-2C37-4B08-A451-E58E636AA6F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Anson To - Deputy President (Welfare)</dc:creator>
  <cp:keywords/>
  <dc:description/>
  <cp:lastModifiedBy>Anthea MacIntosh-LaRocque - Union Council Chair</cp:lastModifiedBy>
  <cp:revision>28</cp:revision>
  <dcterms:created xsi:type="dcterms:W3CDTF">2025-11-26T06:05:00Z</dcterms:created>
  <dcterms:modified xsi:type="dcterms:W3CDTF">2025-12-01T18:46:56Z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id="IVmamxod"/&gt;&lt;style id="http://www.zotero.org/styles/american-chemical-society" hasBibliography="1" bibliographyStyleHasBeenSet="1"/&gt;&lt;prefs&gt;&lt;pref name="fieldType" value="Field"/&gt;&lt;pref name="automat</vt:lpwstr>
  </property>
  <property fmtid="{D5CDD505-2E9C-101B-9397-08002B2CF9AE}" pid="3" name="ZOTERO_PREF_2">
    <vt:lpwstr>icJournalAbbreviations" value="true"/&gt;&lt;/prefs&gt;&lt;/data&gt;</vt:lpwstr>
  </property>
  <property fmtid="{D5CDD505-2E9C-101B-9397-08002B2CF9AE}" pid="4" name="ContentTypeId">
    <vt:lpwstr>0x010100152CD385B87FF14EB46A2E23FD88AF85</vt:lpwstr>
  </property>
  <property fmtid="{D5CDD505-2E9C-101B-9397-08002B2CF9AE}" pid="5" name="MediaServiceImageTags">
    <vt:lpwstr/>
  </property>
</Properties>
</file>